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9D266" w14:textId="77777777" w:rsidR="00745004" w:rsidRPr="000F6E73" w:rsidRDefault="00745004" w:rsidP="00745004">
      <w:pPr>
        <w:rPr>
          <w:b/>
          <w:bCs/>
          <w:sz w:val="30"/>
          <w:szCs w:val="30"/>
        </w:rPr>
      </w:pPr>
      <w:bookmarkStart w:id="0" w:name="_GoBack"/>
      <w:r w:rsidRPr="004C67C5">
        <w:rPr>
          <w:b/>
          <w:bCs/>
          <w:sz w:val="30"/>
          <w:szCs w:val="30"/>
        </w:rPr>
        <w:t xml:space="preserve">О применении </w:t>
      </w:r>
      <w:r>
        <w:rPr>
          <w:b/>
          <w:bCs/>
          <w:sz w:val="30"/>
          <w:szCs w:val="30"/>
        </w:rPr>
        <w:t xml:space="preserve">единого налога и </w:t>
      </w:r>
      <w:r w:rsidRPr="004C67C5">
        <w:rPr>
          <w:b/>
          <w:bCs/>
          <w:sz w:val="30"/>
          <w:szCs w:val="30"/>
        </w:rPr>
        <w:t>налога на профессиональный доход</w:t>
      </w:r>
    </w:p>
    <w:p w14:paraId="7B095404" w14:textId="77777777" w:rsidR="00745004" w:rsidRPr="000F6E73" w:rsidRDefault="00745004" w:rsidP="00745004">
      <w:pPr>
        <w:rPr>
          <w:b/>
          <w:bCs/>
          <w:sz w:val="30"/>
          <w:szCs w:val="30"/>
        </w:rPr>
      </w:pPr>
      <w:r w:rsidRPr="004C67C5">
        <w:rPr>
          <w:b/>
          <w:bCs/>
          <w:sz w:val="30"/>
          <w:szCs w:val="30"/>
        </w:rPr>
        <w:t xml:space="preserve">при </w:t>
      </w:r>
      <w:r w:rsidRPr="000F6E73">
        <w:rPr>
          <w:b/>
          <w:bCs/>
          <w:sz w:val="30"/>
          <w:szCs w:val="30"/>
        </w:rPr>
        <w:t>оказании услуг переводчика жестового языка</w:t>
      </w:r>
      <w:bookmarkEnd w:id="0"/>
    </w:p>
    <w:p w14:paraId="2FE909CD" w14:textId="77777777" w:rsidR="00745004" w:rsidRDefault="00745004" w:rsidP="00745004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3201D3">
        <w:rPr>
          <w:rFonts w:eastAsia="Calibri"/>
          <w:spacing w:val="-4"/>
          <w:sz w:val="30"/>
          <w:szCs w:val="30"/>
          <w:lang w:eastAsia="en-US"/>
        </w:rPr>
        <w:t xml:space="preserve">Министерство по налогам и сборам Республики Беларусь в связи с возникающими на практике вопросами, касающимися </w:t>
      </w:r>
      <w:r w:rsidRPr="000F6E73">
        <w:rPr>
          <w:sz w:val="30"/>
          <w:szCs w:val="30"/>
        </w:rPr>
        <w:t>отнесения услуг переводчика жестового языка (для инвалидов по слуху) к видам деятельности, не относящимся к предпринимательской деятельности, при осуществлении которых физические лица производят уплату единого налога с индивидуальных предпринимателей и физических лиц (далее – единый налог)</w:t>
      </w:r>
      <w:r>
        <w:rPr>
          <w:sz w:val="30"/>
          <w:szCs w:val="30"/>
        </w:rPr>
        <w:t xml:space="preserve">, </w:t>
      </w:r>
      <w:r w:rsidRPr="003201D3">
        <w:rPr>
          <w:rFonts w:eastAsia="Calibri"/>
          <w:spacing w:val="-4"/>
          <w:sz w:val="30"/>
          <w:szCs w:val="30"/>
          <w:lang w:eastAsia="en-US"/>
        </w:rPr>
        <w:t>разъясняет следующее.</w:t>
      </w:r>
    </w:p>
    <w:p w14:paraId="1A29CA20" w14:textId="77777777" w:rsidR="00745004" w:rsidRDefault="00745004" w:rsidP="00745004">
      <w:pPr>
        <w:ind w:firstLine="709"/>
        <w:jc w:val="both"/>
        <w:rPr>
          <w:sz w:val="30"/>
          <w:szCs w:val="30"/>
        </w:rPr>
      </w:pPr>
      <w:r w:rsidRPr="000F6E73">
        <w:rPr>
          <w:sz w:val="30"/>
          <w:szCs w:val="30"/>
        </w:rPr>
        <w:t>Перечень видов деятельности, не относящихся к предпринимательской деятельности, при осуществлении которых физические лица производят уплату единого налога (далее – деятельность «самозанятых» лиц), определен пунктом 3 статьи 337 Налогового кодекса Республики Беларусь (далее – Налоговый кодекс) и содержит вид деятельности «Деятельность по письменному и устному переводу».</w:t>
      </w:r>
    </w:p>
    <w:p w14:paraId="503C007F" w14:textId="77777777" w:rsidR="00745004" w:rsidRDefault="00745004" w:rsidP="00745004">
      <w:pPr>
        <w:ind w:firstLine="709"/>
        <w:jc w:val="both"/>
        <w:rPr>
          <w:sz w:val="30"/>
          <w:szCs w:val="30"/>
        </w:rPr>
      </w:pPr>
      <w:r w:rsidRPr="000F6E73">
        <w:rPr>
          <w:sz w:val="30"/>
          <w:szCs w:val="30"/>
        </w:rPr>
        <w:t>Услуги переводчика жестового языка (услуги сурдоперевода), предоставляемые на профессиональной основе без оказания социальных, образовательных и иных услуг, не относятся к деятельности по письменному и устному переводу, поскольку являются иной профессиональной деятельностью.</w:t>
      </w:r>
    </w:p>
    <w:p w14:paraId="28EBDDEE" w14:textId="77777777" w:rsidR="00745004" w:rsidRDefault="00745004" w:rsidP="00745004">
      <w:pPr>
        <w:ind w:firstLine="709"/>
        <w:jc w:val="both"/>
        <w:rPr>
          <w:sz w:val="30"/>
          <w:szCs w:val="30"/>
        </w:rPr>
      </w:pPr>
      <w:r w:rsidRPr="000F6E73">
        <w:rPr>
          <w:sz w:val="30"/>
          <w:szCs w:val="30"/>
        </w:rPr>
        <w:t>Учитывая изложенное, физическое лицо не вправе оказывать услуги переводчика жестового языка (услуги сурдоперевода), предоставляемые на профессиональной основе без оказания социальных, образовательных и иных услуг, в рамках деятельности «самозанятых» лиц по письменному и устному переводу, поименованной в подпункте 3.1.6 пункта 3 статьи 337 Налогового кодекса, с уплатой единого налога.</w:t>
      </w:r>
    </w:p>
    <w:p w14:paraId="7BADCC79" w14:textId="77777777" w:rsidR="00745004" w:rsidRPr="000F6E73" w:rsidRDefault="00745004" w:rsidP="00745004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0F6E73">
        <w:rPr>
          <w:sz w:val="30"/>
          <w:szCs w:val="30"/>
        </w:rPr>
        <w:t>Аналогичным образом, физическое лицо не вправе оказывать услуги переводчика жестового языка (услуги сурдоперевода), предоставляемые на профессиональной основе без оказания социальных, образовательных и иных услуг, в рамках налога на профессиональный доход.</w:t>
      </w:r>
    </w:p>
    <w:p w14:paraId="558A3611" w14:textId="77777777" w:rsidR="00745004" w:rsidRPr="00C61FF0" w:rsidRDefault="00745004" w:rsidP="00745004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30"/>
          <w:szCs w:val="30"/>
        </w:rPr>
      </w:pPr>
      <w:r w:rsidRPr="00C61FF0">
        <w:rPr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C61FF0">
        <w:rPr>
          <w:i/>
          <w:sz w:val="30"/>
          <w:szCs w:val="30"/>
        </w:rPr>
        <w:t>г.Бобруйску</w:t>
      </w:r>
      <w:proofErr w:type="spellEnd"/>
    </w:p>
    <w:sectPr w:rsidR="00745004" w:rsidRPr="00C6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04"/>
    <w:rsid w:val="0044315B"/>
    <w:rsid w:val="00745004"/>
    <w:rsid w:val="00B5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1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2023-03-20T09:15:00Z</dcterms:created>
  <dcterms:modified xsi:type="dcterms:W3CDTF">2023-03-20T09:15:00Z</dcterms:modified>
</cp:coreProperties>
</file>