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694DB" w14:textId="77777777" w:rsidR="00D57B1D" w:rsidRDefault="00D57B1D" w:rsidP="00D57B1D">
      <w:pPr>
        <w:jc w:val="both"/>
        <w:rPr>
          <w:b/>
          <w:bCs/>
          <w:sz w:val="30"/>
          <w:szCs w:val="30"/>
        </w:rPr>
      </w:pPr>
      <w:bookmarkStart w:id="0" w:name="_GoBack"/>
      <w:r w:rsidRPr="007E4300">
        <w:rPr>
          <w:b/>
          <w:bCs/>
          <w:sz w:val="30"/>
          <w:szCs w:val="30"/>
        </w:rPr>
        <w:t>О порядке оформления чеков плательщиками налога</w:t>
      </w:r>
    </w:p>
    <w:p w14:paraId="7439674D" w14:textId="77777777" w:rsidR="00D57B1D" w:rsidRPr="007E4300" w:rsidRDefault="00D57B1D" w:rsidP="00D57B1D">
      <w:pPr>
        <w:jc w:val="both"/>
        <w:rPr>
          <w:b/>
          <w:bCs/>
          <w:sz w:val="30"/>
          <w:szCs w:val="30"/>
        </w:rPr>
      </w:pPr>
      <w:r w:rsidRPr="007E4300">
        <w:rPr>
          <w:b/>
          <w:bCs/>
          <w:sz w:val="30"/>
          <w:szCs w:val="30"/>
        </w:rPr>
        <w:t>на профессиональный доход</w:t>
      </w:r>
      <w:bookmarkEnd w:id="0"/>
    </w:p>
    <w:p w14:paraId="593CFBB1" w14:textId="77777777" w:rsidR="00D57B1D" w:rsidRPr="007E4300" w:rsidRDefault="00D57B1D" w:rsidP="00D57B1D">
      <w:pPr>
        <w:ind w:firstLine="709"/>
        <w:jc w:val="both"/>
        <w:rPr>
          <w:sz w:val="30"/>
          <w:szCs w:val="30"/>
        </w:rPr>
      </w:pPr>
      <w:r w:rsidRPr="007E4300">
        <w:rPr>
          <w:sz w:val="30"/>
          <w:szCs w:val="30"/>
        </w:rPr>
        <w:t>Министерство по налогам и сборам Республики Беларусь по результатам проведенного анализа чеков, формируемых плательщиками в приложении «Налог на профессиональный доход» и полученных налоговыми органами посредством указанного приложения, письмом от 02.02.2023 №3-1-13/00370 сообщает.</w:t>
      </w:r>
    </w:p>
    <w:p w14:paraId="1390A5EC" w14:textId="77777777" w:rsidR="00D57B1D" w:rsidRPr="007E4300" w:rsidRDefault="00D57B1D" w:rsidP="00D57B1D">
      <w:pPr>
        <w:ind w:firstLine="709"/>
        <w:jc w:val="both"/>
        <w:rPr>
          <w:sz w:val="30"/>
          <w:szCs w:val="30"/>
        </w:rPr>
      </w:pPr>
      <w:r w:rsidRPr="007E4300">
        <w:rPr>
          <w:sz w:val="30"/>
          <w:szCs w:val="30"/>
        </w:rPr>
        <w:t>В рамках налога на профессиональный доход физические лица вправе осуществлять виды деятельности, указанные в Перечне видов деятельности, осуществляемых физическими лицами-плательщиками налога на профессиональный доход, определенном постановлением Совета Министров Республики Беларусь от 08.12.2022 № 851 «О перечне видов деятельности» (далее – Перечень), и (или) выполнять работы (оказывать услуг) по заказам физических лиц и (или) субъектов хозяйствования при соблюдении условий, определенных в статье 7 Закона Республики Беларусь от 30.12.2022 № 230-З «Об изменении законов по вопросам налогообложения» (далее – Закон).</w:t>
      </w:r>
    </w:p>
    <w:p w14:paraId="2F3A0270" w14:textId="77777777" w:rsidR="00D57B1D" w:rsidRPr="007E4300" w:rsidRDefault="00D57B1D" w:rsidP="00D57B1D">
      <w:pPr>
        <w:ind w:firstLine="709"/>
        <w:jc w:val="both"/>
        <w:rPr>
          <w:sz w:val="30"/>
          <w:szCs w:val="30"/>
        </w:rPr>
      </w:pPr>
      <w:r w:rsidRPr="007E4300">
        <w:rPr>
          <w:sz w:val="30"/>
          <w:szCs w:val="30"/>
        </w:rPr>
        <w:t>Порядок использования приложения «Налог на профессиональный доход» (далее – Приложение) определен в Положении о порядке использования приложения «Налог на профессиональный доход», утвержденного постановлением Совета Министров Республики Беларусь от 01.07.2022 № 433 (далее – Положение).</w:t>
      </w:r>
    </w:p>
    <w:p w14:paraId="5F7C42E6" w14:textId="77777777" w:rsidR="00D57B1D" w:rsidRPr="007E4300" w:rsidRDefault="00D57B1D" w:rsidP="00D57B1D">
      <w:pPr>
        <w:ind w:firstLine="709"/>
        <w:jc w:val="both"/>
        <w:rPr>
          <w:sz w:val="30"/>
          <w:szCs w:val="30"/>
        </w:rPr>
      </w:pPr>
      <w:r w:rsidRPr="007E4300">
        <w:rPr>
          <w:sz w:val="30"/>
          <w:szCs w:val="30"/>
        </w:rPr>
        <w:t>Согласно пункту 12 главы 4 Положения в чеке должны быть указаны, в частности:</w:t>
      </w:r>
    </w:p>
    <w:p w14:paraId="3D1F64F2" w14:textId="77777777" w:rsidR="00D57B1D" w:rsidRPr="007E4300" w:rsidRDefault="00D57B1D" w:rsidP="00D57B1D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7E4300">
        <w:rPr>
          <w:sz w:val="30"/>
          <w:szCs w:val="30"/>
        </w:rPr>
        <w:t>вид сделки (операции);</w:t>
      </w:r>
    </w:p>
    <w:p w14:paraId="78706743" w14:textId="77777777" w:rsidR="00D57B1D" w:rsidRDefault="00D57B1D" w:rsidP="00D57B1D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7E4300">
        <w:rPr>
          <w:sz w:val="30"/>
          <w:szCs w:val="30"/>
        </w:rPr>
        <w:t>наименования реализуемых товаров (выполненных работ, оказанных услуг), передаваемых имущественных прав</w:t>
      </w:r>
      <w:r>
        <w:rPr>
          <w:sz w:val="30"/>
          <w:szCs w:val="30"/>
        </w:rPr>
        <w:t>.</w:t>
      </w:r>
    </w:p>
    <w:p w14:paraId="0B365CE5" w14:textId="77777777" w:rsidR="00D57B1D" w:rsidRPr="007E4300" w:rsidRDefault="00D57B1D" w:rsidP="00D57B1D">
      <w:pPr>
        <w:ind w:firstLine="708"/>
        <w:jc w:val="both"/>
        <w:rPr>
          <w:sz w:val="30"/>
          <w:szCs w:val="30"/>
        </w:rPr>
      </w:pPr>
      <w:r w:rsidRPr="007E4300">
        <w:rPr>
          <w:sz w:val="30"/>
          <w:szCs w:val="30"/>
        </w:rPr>
        <w:t>Учитывая изложенное, плательщики налога на профессиональный доход обязаны отражать в чеке полную и достоверную информацию, в частности:</w:t>
      </w:r>
    </w:p>
    <w:p w14:paraId="3F9671DE" w14:textId="77777777" w:rsidR="00D57B1D" w:rsidRPr="007E4300" w:rsidRDefault="00D57B1D" w:rsidP="00D57B1D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7E4300">
        <w:rPr>
          <w:sz w:val="30"/>
          <w:szCs w:val="30"/>
        </w:rPr>
        <w:t>при указании вида сделки (операции) - плательщик обязан в приложении выбрать одну из вкладок («Продажа», «Услуга», «Аренда»);</w:t>
      </w:r>
    </w:p>
    <w:p w14:paraId="099B1FBA" w14:textId="77777777" w:rsidR="00D57B1D" w:rsidRPr="007E4300" w:rsidRDefault="00D57B1D" w:rsidP="00D57B1D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7E4300">
        <w:rPr>
          <w:sz w:val="30"/>
          <w:szCs w:val="30"/>
        </w:rPr>
        <w:t>при указании наименования реализуемых товаров (выполненных работ, оказанных услуг) – плательщик в произвольной форме отражает информацию о реализуемых товарах (выполненных работах, оказанных услугах), позволяющую однозначно определить товар (работу, услугу), реализованные в рамках налога на профессиональный доход.</w:t>
      </w:r>
    </w:p>
    <w:p w14:paraId="1F1CE063" w14:textId="77777777" w:rsidR="00D57B1D" w:rsidRPr="007E4300" w:rsidRDefault="00D57B1D" w:rsidP="00D57B1D">
      <w:pPr>
        <w:ind w:firstLine="709"/>
        <w:jc w:val="both"/>
        <w:rPr>
          <w:sz w:val="30"/>
          <w:szCs w:val="30"/>
        </w:rPr>
      </w:pPr>
      <w:r w:rsidRPr="007E4300">
        <w:rPr>
          <w:b/>
          <w:bCs/>
          <w:i/>
          <w:iCs/>
          <w:sz w:val="30"/>
          <w:szCs w:val="30"/>
          <w:bdr w:val="none" w:sz="0" w:space="0" w:color="auto" w:frame="1"/>
        </w:rPr>
        <w:t>Пример 1. </w:t>
      </w:r>
      <w:r w:rsidRPr="007E4300">
        <w:rPr>
          <w:i/>
          <w:iCs/>
          <w:sz w:val="30"/>
          <w:szCs w:val="30"/>
          <w:bdr w:val="none" w:sz="0" w:space="0" w:color="auto" w:frame="1"/>
        </w:rPr>
        <w:t>Физическое лицо в рамках налога на профессиональный доход осуществляет</w:t>
      </w:r>
      <w:r>
        <w:rPr>
          <w:i/>
          <w:iCs/>
          <w:sz w:val="30"/>
          <w:szCs w:val="30"/>
          <w:bdr w:val="none" w:sz="0" w:space="0" w:color="auto" w:frame="1"/>
        </w:rPr>
        <w:t xml:space="preserve"> </w:t>
      </w:r>
      <w:r w:rsidRPr="007E4300">
        <w:rPr>
          <w:b/>
          <w:bCs/>
          <w:i/>
          <w:iCs/>
          <w:sz w:val="30"/>
          <w:szCs w:val="30"/>
          <w:bdr w:val="none" w:sz="0" w:space="0" w:color="auto" w:frame="1"/>
        </w:rPr>
        <w:t>ремесленную деятельность</w:t>
      </w:r>
      <w:r>
        <w:rPr>
          <w:b/>
          <w:bCs/>
          <w:i/>
          <w:iCs/>
          <w:sz w:val="30"/>
          <w:szCs w:val="30"/>
          <w:bdr w:val="none" w:sz="0" w:space="0" w:color="auto" w:frame="1"/>
        </w:rPr>
        <w:t xml:space="preserve"> </w:t>
      </w:r>
      <w:r w:rsidRPr="007E4300">
        <w:rPr>
          <w:i/>
          <w:iCs/>
          <w:sz w:val="30"/>
          <w:szCs w:val="30"/>
          <w:bdr w:val="none" w:sz="0" w:space="0" w:color="auto" w:frame="1"/>
        </w:rPr>
        <w:t xml:space="preserve">– изготавливает изделия ручной работы (шкатулки, табакерки, пепельницы и тому </w:t>
      </w:r>
      <w:r w:rsidRPr="007E4300">
        <w:rPr>
          <w:i/>
          <w:iCs/>
          <w:sz w:val="30"/>
          <w:szCs w:val="30"/>
          <w:bdr w:val="none" w:sz="0" w:space="0" w:color="auto" w:frame="1"/>
        </w:rPr>
        <w:lastRenderedPageBreak/>
        <w:t>подобное) и реализует их на ярмарках (виды ремесленной деятельности определены в подпункте 1.2 пункта 1 Указа Президента Республики Беларусь от 09.10.2017 № 364 «Об осуществлении физическими лицами ремесленной деятельности»).</w:t>
      </w:r>
      <w:r>
        <w:rPr>
          <w:i/>
          <w:iCs/>
          <w:sz w:val="30"/>
          <w:szCs w:val="30"/>
          <w:bdr w:val="none" w:sz="0" w:space="0" w:color="auto" w:frame="1"/>
        </w:rPr>
        <w:t xml:space="preserve"> </w:t>
      </w:r>
      <w:r w:rsidRPr="007E4300">
        <w:rPr>
          <w:i/>
          <w:iCs/>
          <w:sz w:val="30"/>
          <w:szCs w:val="30"/>
          <w:bdr w:val="none" w:sz="0" w:space="0" w:color="auto" w:frame="1"/>
        </w:rPr>
        <w:t>В такой ситуации физическое лицо при формировании чека в Приложении во вкладке «Продажа» может отразить «шкатулка».</w:t>
      </w:r>
    </w:p>
    <w:p w14:paraId="31D90A2F" w14:textId="77777777" w:rsidR="00D57B1D" w:rsidRPr="007E4300" w:rsidRDefault="00D57B1D" w:rsidP="00D57B1D">
      <w:pPr>
        <w:ind w:firstLine="709"/>
        <w:jc w:val="both"/>
        <w:rPr>
          <w:sz w:val="30"/>
          <w:szCs w:val="30"/>
        </w:rPr>
      </w:pPr>
      <w:r w:rsidRPr="007E4300">
        <w:rPr>
          <w:b/>
          <w:bCs/>
          <w:i/>
          <w:iCs/>
          <w:sz w:val="30"/>
          <w:szCs w:val="30"/>
          <w:bdr w:val="none" w:sz="0" w:space="0" w:color="auto" w:frame="1"/>
        </w:rPr>
        <w:t>Пример 2. </w:t>
      </w:r>
      <w:r w:rsidRPr="007E4300">
        <w:rPr>
          <w:i/>
          <w:iCs/>
          <w:sz w:val="30"/>
          <w:szCs w:val="30"/>
          <w:bdr w:val="none" w:sz="0" w:space="0" w:color="auto" w:frame="1"/>
        </w:rPr>
        <w:t>Физическое лицо в рамках налога на профессиональный доход осуществляет </w:t>
      </w:r>
      <w:r w:rsidRPr="007E4300">
        <w:rPr>
          <w:b/>
          <w:bCs/>
          <w:i/>
          <w:iCs/>
          <w:sz w:val="30"/>
          <w:szCs w:val="30"/>
          <w:bdr w:val="none" w:sz="0" w:space="0" w:color="auto" w:frame="1"/>
        </w:rPr>
        <w:t xml:space="preserve">деятельность по оказанию услуг в сфере </w:t>
      </w:r>
      <w:proofErr w:type="spellStart"/>
      <w:r w:rsidRPr="007E4300">
        <w:rPr>
          <w:b/>
          <w:bCs/>
          <w:i/>
          <w:iCs/>
          <w:sz w:val="30"/>
          <w:szCs w:val="30"/>
          <w:bdr w:val="none" w:sz="0" w:space="0" w:color="auto" w:frame="1"/>
        </w:rPr>
        <w:t>агроэкотуризма</w:t>
      </w:r>
      <w:proofErr w:type="spellEnd"/>
      <w:r w:rsidRPr="007E4300">
        <w:rPr>
          <w:i/>
          <w:iCs/>
          <w:sz w:val="30"/>
          <w:szCs w:val="30"/>
          <w:bdr w:val="none" w:sz="0" w:space="0" w:color="auto" w:frame="1"/>
        </w:rPr>
        <w:t xml:space="preserve"> (перечень услуг, которые субъекты </w:t>
      </w:r>
      <w:proofErr w:type="spellStart"/>
      <w:r w:rsidRPr="007E4300">
        <w:rPr>
          <w:i/>
          <w:iCs/>
          <w:sz w:val="30"/>
          <w:szCs w:val="30"/>
          <w:bdr w:val="none" w:sz="0" w:space="0" w:color="auto" w:frame="1"/>
        </w:rPr>
        <w:t>агроэкотуризма</w:t>
      </w:r>
      <w:proofErr w:type="spellEnd"/>
      <w:r w:rsidRPr="007E4300">
        <w:rPr>
          <w:i/>
          <w:iCs/>
          <w:sz w:val="30"/>
          <w:szCs w:val="30"/>
          <w:bdr w:val="none" w:sz="0" w:space="0" w:color="auto" w:frame="1"/>
        </w:rPr>
        <w:t xml:space="preserve"> могут оказывать </w:t>
      </w:r>
      <w:proofErr w:type="spellStart"/>
      <w:r w:rsidRPr="007E4300">
        <w:rPr>
          <w:i/>
          <w:iCs/>
          <w:sz w:val="30"/>
          <w:szCs w:val="30"/>
          <w:bdr w:val="none" w:sz="0" w:space="0" w:color="auto" w:frame="1"/>
        </w:rPr>
        <w:t>агроэкотуристам</w:t>
      </w:r>
      <w:proofErr w:type="spellEnd"/>
      <w:r w:rsidRPr="007E4300">
        <w:rPr>
          <w:i/>
          <w:iCs/>
          <w:sz w:val="30"/>
          <w:szCs w:val="30"/>
          <w:bdr w:val="none" w:sz="0" w:space="0" w:color="auto" w:frame="1"/>
        </w:rPr>
        <w:t xml:space="preserve">, определен в пункте 5 Указа Президента Республики Беларусь от 04.10.2022 № 351 «О развитии </w:t>
      </w:r>
      <w:proofErr w:type="spellStart"/>
      <w:r w:rsidRPr="007E4300">
        <w:rPr>
          <w:i/>
          <w:iCs/>
          <w:sz w:val="30"/>
          <w:szCs w:val="30"/>
          <w:bdr w:val="none" w:sz="0" w:space="0" w:color="auto" w:frame="1"/>
        </w:rPr>
        <w:t>агроэкотуризма</w:t>
      </w:r>
      <w:proofErr w:type="spellEnd"/>
      <w:r w:rsidRPr="007E4300">
        <w:rPr>
          <w:i/>
          <w:iCs/>
          <w:sz w:val="30"/>
          <w:szCs w:val="30"/>
          <w:bdr w:val="none" w:sz="0" w:space="0" w:color="auto" w:frame="1"/>
        </w:rPr>
        <w:t xml:space="preserve">»). В такой ситуации физическое лицо при совершении расчетов за оказанные услуги при формировании чека в Приложении во вкладке «Услуги» может отразить «услуги в сфере </w:t>
      </w:r>
      <w:proofErr w:type="spellStart"/>
      <w:r w:rsidRPr="007E4300">
        <w:rPr>
          <w:i/>
          <w:iCs/>
          <w:sz w:val="30"/>
          <w:szCs w:val="30"/>
          <w:bdr w:val="none" w:sz="0" w:space="0" w:color="auto" w:frame="1"/>
        </w:rPr>
        <w:t>агроэкотуризма</w:t>
      </w:r>
      <w:proofErr w:type="spellEnd"/>
      <w:r w:rsidRPr="007E4300">
        <w:rPr>
          <w:i/>
          <w:iCs/>
          <w:sz w:val="30"/>
          <w:szCs w:val="30"/>
          <w:bdr w:val="none" w:sz="0" w:space="0" w:color="auto" w:frame="1"/>
        </w:rPr>
        <w:t>».</w:t>
      </w:r>
    </w:p>
    <w:p w14:paraId="6E688D34" w14:textId="77777777" w:rsidR="00D57B1D" w:rsidRPr="007E4300" w:rsidRDefault="00D57B1D" w:rsidP="00D57B1D">
      <w:pPr>
        <w:ind w:firstLine="709"/>
        <w:jc w:val="both"/>
        <w:rPr>
          <w:sz w:val="30"/>
          <w:szCs w:val="30"/>
        </w:rPr>
      </w:pPr>
      <w:r w:rsidRPr="007E4300">
        <w:rPr>
          <w:b/>
          <w:bCs/>
          <w:i/>
          <w:iCs/>
          <w:sz w:val="30"/>
          <w:szCs w:val="30"/>
          <w:bdr w:val="none" w:sz="0" w:space="0" w:color="auto" w:frame="1"/>
        </w:rPr>
        <w:t>Пример 3. </w:t>
      </w:r>
      <w:r w:rsidRPr="007E4300">
        <w:rPr>
          <w:i/>
          <w:iCs/>
          <w:sz w:val="30"/>
          <w:szCs w:val="30"/>
          <w:bdr w:val="none" w:sz="0" w:space="0" w:color="auto" w:frame="1"/>
        </w:rPr>
        <w:t>Физическое лицо в рамках налога на профессиональный доход оказывает парикмахерские услуги (мытье волос, подравнивание и стрижку, укладку, окрашивание, мелирование, завивку, распрямление волос и другие подобные услуги, выполняемые для мужчин, женщин, детей). В такой ситуации физическое лицо при совершении расчетов за оказанные услуги при формировании чека в Приложении во вкладке «Услуги» может отразить «стрижка», «мелирование» или иное в зависимости от оказанной услуги.</w:t>
      </w:r>
    </w:p>
    <w:p w14:paraId="3BFE05D1" w14:textId="77777777" w:rsidR="00D57B1D" w:rsidRPr="007E4300" w:rsidRDefault="00D57B1D" w:rsidP="00D57B1D">
      <w:pPr>
        <w:ind w:firstLine="709"/>
        <w:jc w:val="both"/>
        <w:rPr>
          <w:sz w:val="30"/>
          <w:szCs w:val="30"/>
        </w:rPr>
      </w:pPr>
      <w:r w:rsidRPr="007E4300">
        <w:rPr>
          <w:b/>
          <w:bCs/>
          <w:i/>
          <w:iCs/>
          <w:sz w:val="30"/>
          <w:szCs w:val="30"/>
          <w:bdr w:val="none" w:sz="0" w:space="0" w:color="auto" w:frame="1"/>
        </w:rPr>
        <w:t>Пример 4. </w:t>
      </w:r>
      <w:r w:rsidRPr="007E4300">
        <w:rPr>
          <w:i/>
          <w:iCs/>
          <w:sz w:val="30"/>
          <w:szCs w:val="30"/>
          <w:bdr w:val="none" w:sz="0" w:space="0" w:color="auto" w:frame="1"/>
        </w:rPr>
        <w:t>Физическое лицо в рамках налога на профессиональный доход предоставляет принадлежащее ему на праве собственности </w:t>
      </w:r>
      <w:r w:rsidRPr="007E4300">
        <w:rPr>
          <w:b/>
          <w:bCs/>
          <w:i/>
          <w:iCs/>
          <w:sz w:val="30"/>
          <w:szCs w:val="30"/>
          <w:bdr w:val="none" w:sz="0" w:space="0" w:color="auto" w:frame="1"/>
        </w:rPr>
        <w:t>нежилое помещение </w:t>
      </w:r>
      <w:r w:rsidRPr="007E4300">
        <w:rPr>
          <w:i/>
          <w:iCs/>
          <w:sz w:val="30"/>
          <w:szCs w:val="30"/>
          <w:bdr w:val="none" w:sz="0" w:space="0" w:color="auto" w:frame="1"/>
        </w:rPr>
        <w:t>(склад) юридическому лицу в аренду. В такой ситуации физическое лицо при совершении расчетов за аренду нежилого помещения при формировании чека в Приложении во вкладке «Аренда» выберет вид имущества, предоставляемого в аренду «иное», далее укажет в произвольной форме вид имущества, сдаваемого в аренду – «склад».</w:t>
      </w:r>
    </w:p>
    <w:p w14:paraId="1B31FB92" w14:textId="77777777" w:rsidR="00D57B1D" w:rsidRPr="007E4300" w:rsidRDefault="00D57B1D" w:rsidP="00D57B1D">
      <w:pPr>
        <w:ind w:firstLine="709"/>
        <w:jc w:val="both"/>
        <w:rPr>
          <w:sz w:val="30"/>
          <w:szCs w:val="30"/>
        </w:rPr>
      </w:pPr>
      <w:r w:rsidRPr="007E4300">
        <w:rPr>
          <w:sz w:val="30"/>
          <w:szCs w:val="30"/>
        </w:rPr>
        <w:t>Необходимо отметить, что при осуществлении физическим лицом в рамках налога на профессиональный доход вида деятельности «Предоставление принадлежащих на праве собственности физическому лицу иным физическим лицам жилых помещений, садовых домиков, дач для краткосрочного проживания», указанного в пункте 5 Перечня, физическое лицо при формировании чека в Приложении выберет вкладку «Аренда», далее из предложенных в Приложении вариантов вида имущества (квартира, комната, дом, иное) исходя из сдаваемого имущества выберет соответствующий вид, далее укажет в структурированной вкладке адрес жилого помещения, предоставляемого для краткосрочного проживания.</w:t>
      </w:r>
    </w:p>
    <w:p w14:paraId="678CBEF1" w14:textId="77777777" w:rsidR="00D57B1D" w:rsidRPr="007E4300" w:rsidRDefault="00D57B1D" w:rsidP="00D57B1D">
      <w:pPr>
        <w:ind w:firstLine="709"/>
        <w:jc w:val="both"/>
        <w:rPr>
          <w:sz w:val="30"/>
          <w:szCs w:val="30"/>
        </w:rPr>
      </w:pPr>
      <w:r w:rsidRPr="007E4300">
        <w:rPr>
          <w:b/>
          <w:bCs/>
          <w:i/>
          <w:iCs/>
          <w:sz w:val="30"/>
          <w:szCs w:val="30"/>
          <w:bdr w:val="none" w:sz="0" w:space="0" w:color="auto" w:frame="1"/>
        </w:rPr>
        <w:lastRenderedPageBreak/>
        <w:t>Пример 5. </w:t>
      </w:r>
      <w:r w:rsidRPr="007E4300">
        <w:rPr>
          <w:i/>
          <w:iCs/>
          <w:sz w:val="30"/>
          <w:szCs w:val="30"/>
          <w:bdr w:val="none" w:sz="0" w:space="0" w:color="auto" w:frame="1"/>
        </w:rPr>
        <w:t>Физическое лицо в рамках налога на профессиональный доход предоставляет иным физическим лицам принадлежащее ему на праве собственности </w:t>
      </w:r>
      <w:r w:rsidRPr="007E4300">
        <w:rPr>
          <w:b/>
          <w:bCs/>
          <w:i/>
          <w:iCs/>
          <w:sz w:val="30"/>
          <w:szCs w:val="30"/>
          <w:bdr w:val="none" w:sz="0" w:space="0" w:color="auto" w:frame="1"/>
        </w:rPr>
        <w:t>жилое помещение</w:t>
      </w:r>
      <w:r w:rsidRPr="007E4300">
        <w:rPr>
          <w:i/>
          <w:iCs/>
          <w:sz w:val="30"/>
          <w:szCs w:val="30"/>
          <w:bdr w:val="none" w:sz="0" w:space="0" w:color="auto" w:frame="1"/>
        </w:rPr>
        <w:t> для краткосрочного проживания (квартиру, расположенную по адресу: г. Минск, ул. Космонавтов, д. 1а, кв. 2в). В такой ситуации физическое лицо при совершении расчетов за предоставление квартиры для краткосрочного проживания при формировании чека в Приложении во вкладке «Аренда» выберет вид имущества, предоставляемого в аренду, - «квартира», далее укажет в структурированной вкладке адрес жилого помещения, предоставляемого для краткосрочного проживания.</w:t>
      </w:r>
    </w:p>
    <w:p w14:paraId="1D861884" w14:textId="77777777" w:rsidR="00D57B1D" w:rsidRPr="007E4300" w:rsidRDefault="00D57B1D" w:rsidP="00D57B1D">
      <w:pPr>
        <w:ind w:firstLine="709"/>
        <w:jc w:val="both"/>
        <w:rPr>
          <w:sz w:val="30"/>
          <w:szCs w:val="30"/>
        </w:rPr>
      </w:pPr>
      <w:r w:rsidRPr="007E4300">
        <w:rPr>
          <w:sz w:val="30"/>
          <w:szCs w:val="30"/>
        </w:rPr>
        <w:t>В соответствии с подпунктом 3.2 пункта 3 статьи 381 Налогового кодекса Республики Беларусь применение налога на профессиональный доход прекращается по инициативе налогового органа, в частности, в случае несоответствия деятельности физического лица видам деятельности, определяемым Советом Министров Республики Беларусь для плательщиков налога на профессиональный доход, - с даты, указанной в уведомлении налогового органа о прекращении применения налога на профессиональный доход.</w:t>
      </w:r>
    </w:p>
    <w:p w14:paraId="3C67482F" w14:textId="77777777" w:rsidR="00D57B1D" w:rsidRPr="007E4300" w:rsidRDefault="00D57B1D" w:rsidP="00D57B1D">
      <w:pPr>
        <w:ind w:firstLine="709"/>
        <w:jc w:val="both"/>
        <w:rPr>
          <w:sz w:val="30"/>
          <w:szCs w:val="30"/>
        </w:rPr>
      </w:pPr>
      <w:r w:rsidRPr="007E4300">
        <w:rPr>
          <w:sz w:val="30"/>
          <w:szCs w:val="30"/>
        </w:rPr>
        <w:t>Такое прекращение осуществляется налоговым органом через Приложение (пункт 6 главы 3 Положения).</w:t>
      </w:r>
    </w:p>
    <w:p w14:paraId="614910CF" w14:textId="77777777" w:rsidR="00D57B1D" w:rsidRPr="00C61FF0" w:rsidRDefault="00D57B1D" w:rsidP="00D57B1D">
      <w:pPr>
        <w:widowControl w:val="0"/>
        <w:ind w:firstLine="709"/>
        <w:jc w:val="both"/>
        <w:rPr>
          <w:sz w:val="30"/>
          <w:szCs w:val="30"/>
        </w:rPr>
      </w:pPr>
      <w:r w:rsidRPr="00C61FF0">
        <w:rPr>
          <w:sz w:val="30"/>
          <w:szCs w:val="30"/>
        </w:rPr>
        <w:t xml:space="preserve">Данное </w:t>
      </w:r>
      <w:hyperlink r:id="rId6" w:history="1">
        <w:r w:rsidRPr="00C61FF0">
          <w:rPr>
            <w:rStyle w:val="a3"/>
            <w:sz w:val="30"/>
            <w:szCs w:val="30"/>
          </w:rPr>
          <w:t>разъяснение</w:t>
        </w:r>
      </w:hyperlink>
      <w:r w:rsidRPr="00C61FF0">
        <w:rPr>
          <w:sz w:val="30"/>
          <w:szCs w:val="30"/>
        </w:rPr>
        <w:t xml:space="preserve"> размещено на сайте Министерства по налогам и сборам Республики Беларусь в разделе «</w:t>
      </w:r>
      <w:hyperlink r:id="rId7" w:history="1">
        <w:r w:rsidRPr="00C61FF0">
          <w:rPr>
            <w:rStyle w:val="a3"/>
            <w:sz w:val="30"/>
            <w:szCs w:val="30"/>
          </w:rPr>
          <w:t>Разъяснения и комментарии</w:t>
        </w:r>
      </w:hyperlink>
      <w:r w:rsidRPr="00C61FF0">
        <w:rPr>
          <w:sz w:val="30"/>
          <w:szCs w:val="30"/>
        </w:rPr>
        <w:t>».</w:t>
      </w:r>
    </w:p>
    <w:p w14:paraId="4B16B7F4" w14:textId="77777777" w:rsidR="00D57B1D" w:rsidRPr="00C61FF0" w:rsidRDefault="00D57B1D" w:rsidP="00D57B1D">
      <w:pPr>
        <w:widowControl w:val="0"/>
        <w:autoSpaceDE w:val="0"/>
        <w:autoSpaceDN w:val="0"/>
        <w:adjustRightInd w:val="0"/>
        <w:ind w:firstLine="709"/>
        <w:jc w:val="right"/>
        <w:rPr>
          <w:i/>
          <w:sz w:val="30"/>
          <w:szCs w:val="30"/>
        </w:rPr>
      </w:pPr>
      <w:r w:rsidRPr="00C61FF0">
        <w:rPr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C61FF0">
        <w:rPr>
          <w:i/>
          <w:sz w:val="30"/>
          <w:szCs w:val="30"/>
        </w:rPr>
        <w:t>г.Бобруйску</w:t>
      </w:r>
      <w:proofErr w:type="spellEnd"/>
    </w:p>
    <w:sectPr w:rsidR="00D57B1D" w:rsidRPr="00C6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0219D"/>
    <w:multiLevelType w:val="multilevel"/>
    <w:tmpl w:val="8162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1D"/>
    <w:rsid w:val="00806981"/>
    <w:rsid w:val="00D57B1D"/>
    <w:rsid w:val="00E8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D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57B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57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log.gov.by/clarific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.gov.by/clarifications/clarifications/1658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2023-02-27T08:56:00Z</dcterms:created>
  <dcterms:modified xsi:type="dcterms:W3CDTF">2023-02-27T08:56:00Z</dcterms:modified>
</cp:coreProperties>
</file>