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A97B9" w14:textId="37FBD8B7" w:rsidR="008405BB" w:rsidRDefault="008405BB" w:rsidP="0084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8405BB">
        <w:rPr>
          <w:rFonts w:ascii="Times New Roman" w:eastAsia="Times New Roman" w:hAnsi="Times New Roman" w:cs="Times New Roman"/>
          <w:b/>
          <w:bCs/>
          <w:sz w:val="30"/>
          <w:szCs w:val="30"/>
        </w:rPr>
        <w:t>О применении налога на профессиональный доход в отношении образовательной деятельности</w:t>
      </w:r>
    </w:p>
    <w:p w14:paraId="2C8BD258" w14:textId="77777777" w:rsidR="008405BB" w:rsidRPr="008405BB" w:rsidRDefault="008405BB" w:rsidP="00840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2BAAC860" w14:textId="318B7685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по налогам и сборам Республики Беларусь в связи с возникающими вопросами по применению физическими лицами налога на профессиональный доход в отношении образовательной деятельности с учетом позиции Министерства образования Республики Беларусь </w:t>
      </w:r>
      <w:r w:rsidR="00F25546">
        <w:rPr>
          <w:rFonts w:ascii="Times New Roman" w:eastAsia="Times New Roman" w:hAnsi="Times New Roman" w:cs="Times New Roman"/>
          <w:sz w:val="30"/>
          <w:szCs w:val="30"/>
        </w:rPr>
        <w:t xml:space="preserve">письмом от 20.01.2023 № 3-1-13/00223 </w:t>
      </w:r>
      <w:r w:rsidRPr="008405BB">
        <w:rPr>
          <w:rFonts w:ascii="Times New Roman" w:eastAsia="Times New Roman" w:hAnsi="Times New Roman" w:cs="Times New Roman"/>
          <w:sz w:val="30"/>
          <w:szCs w:val="30"/>
        </w:rPr>
        <w:t>разъясняет.</w:t>
      </w:r>
    </w:p>
    <w:p w14:paraId="51D5C624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Перечень видов деятельности, осуществляемых физическими лицами-плательщиками налога на профессиональный доход, определен постановлением Совета Министров Республики Беларусь от 08.12.2022№ 851 «О перечне видов деятельности» (далее – перечень).</w:t>
      </w:r>
    </w:p>
    <w:p w14:paraId="111F46EC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В указанный перечень включено репетиторство (подпункт 4.17 пункта 4 перечня).</w:t>
      </w:r>
    </w:p>
    <w:p w14:paraId="77F0782A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В подстрочном примечании * к перечню предусмотрено, что в перечне используются термины в значениях, определенных в статье 335 Налогового кодекса Республики Беларусь (далее – НК).</w:t>
      </w:r>
    </w:p>
    <w:p w14:paraId="5F3ED872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В частности, статьей 335 НК определено, что репетиторство - 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14:paraId="09026A8E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В свою очередь, подпунктом 1.19 пункта 1 статьи 1 Кодекса Республики Беларусь об образовании (далее – Кодекс об образовании) определено, что образовательная деятельность - деятельность по обучению и воспитанию, осуществляемая учреждением образования, организацией, реализующей образовательные программы научно-ориентированного образования, иной организацией, индивидуальным предпринимателем, осуществляющими образовательную деятельность, в ходе реализации образовательных программ.</w:t>
      </w:r>
    </w:p>
    <w:p w14:paraId="3CBE7498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Обучение - целенаправленный процесс организации и стимулирования учебной деятельности обучающихся по овладению ими знаниями, умениями, навыками, формированию у них компетенций, развитию их творческих способностей (подпункт 1.24 пункта 1 статьи 1 Кодекса об образовании).</w:t>
      </w:r>
    </w:p>
    <w:p w14:paraId="718BCF18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Согласно статье 248 Кодекса об образовании образовательная программа обучающих курсов (лекториев, тематических семинаров, практикумов, тренингов, офицерских курсов и иных видов обучающих курсов), а также образовательная программа совершенствования возможностей и способностей личности относятся к образовательным программам дополнительного образования взрослых.</w:t>
      </w:r>
    </w:p>
    <w:p w14:paraId="1B94D0CB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lastRenderedPageBreak/>
        <w:t>Деятельность по реализации указанных образовательных программ лицензии Министерства образования не требует, процедура аккредитации организаций ее реализующих, законодательством об образовании не предусмотрена.</w:t>
      </w:r>
    </w:p>
    <w:p w14:paraId="371AC600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Вместе с тем, реализация таких образовательных программ физическими лицами без прохождения государственной регистрации в качестве субъектов хозяйствования законодательством об образовании не предусмотрена. </w:t>
      </w:r>
    </w:p>
    <w:p w14:paraId="192AC811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Таким образом, что касается образовательной деятельности, включая реализацию образовательных программ обучающих курсов, а также совершенствования возможностей и способностей личности, то в рамках такой деятельности происходит процесс обучения, а не предоставление консультативных услуг. При этом образовательную деятельность могут осуществлять только субъекты хозяйствования – организации и индивидуальные предприниматели.</w:t>
      </w:r>
    </w:p>
    <w:p w14:paraId="1949F464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В свою очередь, отношения между репетитором и лицом, которому репетитор оказывает услуги, регулируются гражданским законодательством и сводятся исключительно к консультативным услугам, а не к процессу обучения.</w:t>
      </w:r>
    </w:p>
    <w:p w14:paraId="45316D5B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Учитывая изложенное, в отношении репетиторства, осуществляемого в онлайн- или оффлайн-режимах, физическое лицо вправе применить налог на профессиональный доход с соблюдением условий его применения, предусмотренных законодательством.</w:t>
      </w:r>
    </w:p>
    <w:p w14:paraId="143D0B69" w14:textId="77777777" w:rsidR="008405BB" w:rsidRP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sz w:val="30"/>
          <w:szCs w:val="30"/>
        </w:rPr>
        <w:t>Возможность применения физическим лицом налога на профессиональный доход в отношении услуг по обучению, предоставляемых в рамках образовательной деятельности, включая обучающие курсы, в том числе услуг, оказываемых в онлайн-режиме, не предусмотрена.</w:t>
      </w:r>
    </w:p>
    <w:p w14:paraId="04EB7C56" w14:textId="53B5BEB1" w:rsidR="008405BB" w:rsidRDefault="008405BB" w:rsidP="00840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8405BB">
        <w:rPr>
          <w:rFonts w:ascii="Times New Roman" w:eastAsia="Times New Roman" w:hAnsi="Times New Roman" w:cs="Times New Roman"/>
          <w:i/>
          <w:iCs/>
          <w:sz w:val="30"/>
          <w:szCs w:val="30"/>
        </w:rPr>
        <w:t>Справочно. К обучению в рамках образовательной деятельности, по</w:t>
      </w:r>
      <w:r w:rsidR="00470243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8405BB">
        <w:rPr>
          <w:rFonts w:ascii="Times New Roman" w:eastAsia="Times New Roman" w:hAnsi="Times New Roman" w:cs="Times New Roman"/>
          <w:i/>
          <w:iCs/>
          <w:sz w:val="30"/>
          <w:szCs w:val="30"/>
        </w:rPr>
        <w:t>которой</w:t>
      </w:r>
      <w:r w:rsidR="00470243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8405BB">
        <w:rPr>
          <w:rFonts w:ascii="Times New Roman" w:eastAsia="Times New Roman" w:hAnsi="Times New Roman" w:cs="Times New Roman"/>
          <w:i/>
          <w:iCs/>
          <w:sz w:val="30"/>
          <w:szCs w:val="30"/>
        </w:rPr>
        <w:t>налог на профессиональный доход не применяется, можно отнести как обучение, так и курсы по иностранным языкам, рисованию, парикмахерскому искусству, программированию, вокалу, игре на музыкальных инструментах, физическому воспитанию и (или) подготовке, а также иные виды непосредственного обучения.</w:t>
      </w:r>
    </w:p>
    <w:p w14:paraId="0CB24B42" w14:textId="7FDDA98B" w:rsidR="00F25546" w:rsidRPr="008A50BF" w:rsidRDefault="00F25546" w:rsidP="00F255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50BF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Pr="008A50BF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Pr="008A50BF">
          <w:rPr>
            <w:rStyle w:val="a3"/>
            <w:rFonts w:ascii="Times New Roman" w:hAnsi="Times New Roman" w:cs="Times New Roman"/>
            <w:sz w:val="30"/>
            <w:szCs w:val="30"/>
          </w:rPr>
          <w:t>разъяснение</w:t>
        </w:r>
      </w:hyperlink>
      <w:r w:rsidRPr="008A50BF">
        <w:rPr>
          <w:rFonts w:ascii="Times New Roman" w:hAnsi="Times New Roman" w:cs="Times New Roman"/>
          <w:sz w:val="30"/>
          <w:szCs w:val="30"/>
        </w:rPr>
        <w:t xml:space="preserve"> размещено на сайте Министерства по налогам и сборам Республики Беларусь в разделе «</w:t>
      </w:r>
      <w:hyperlink r:id="rId6" w:history="1">
        <w:r w:rsidRPr="008A50BF">
          <w:rPr>
            <w:rStyle w:val="a3"/>
            <w:rFonts w:ascii="Times New Roman" w:hAnsi="Times New Roman" w:cs="Times New Roman"/>
            <w:sz w:val="30"/>
            <w:szCs w:val="30"/>
          </w:rPr>
          <w:t>Разъяснения и комментарии</w:t>
        </w:r>
      </w:hyperlink>
      <w:r w:rsidRPr="008A50BF">
        <w:rPr>
          <w:rFonts w:ascii="Times New Roman" w:hAnsi="Times New Roman" w:cs="Times New Roman"/>
          <w:sz w:val="30"/>
          <w:szCs w:val="30"/>
        </w:rPr>
        <w:t>».</w:t>
      </w:r>
    </w:p>
    <w:p w14:paraId="2E0ED452" w14:textId="77777777" w:rsidR="008405BB" w:rsidRPr="005A70DD" w:rsidRDefault="008405BB" w:rsidP="00840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A70DD">
        <w:rPr>
          <w:rFonts w:ascii="Times New Roman" w:hAnsi="Times New Roman" w:cs="Times New Roman"/>
          <w:i/>
          <w:sz w:val="30"/>
          <w:szCs w:val="30"/>
        </w:rPr>
        <w:t xml:space="preserve">Инспекция МНС Республики Беларусь по </w:t>
      </w:r>
      <w:proofErr w:type="spellStart"/>
      <w:r w:rsidRPr="005A70DD">
        <w:rPr>
          <w:rFonts w:ascii="Times New Roman" w:hAnsi="Times New Roman" w:cs="Times New Roman"/>
          <w:i/>
          <w:sz w:val="30"/>
          <w:szCs w:val="30"/>
        </w:rPr>
        <w:t>г.Бобруйску</w:t>
      </w:r>
      <w:proofErr w:type="spellEnd"/>
    </w:p>
    <w:sectPr w:rsidR="008405BB" w:rsidRPr="005A70DD" w:rsidSect="00840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B"/>
    <w:rsid w:val="00140446"/>
    <w:rsid w:val="00470243"/>
    <w:rsid w:val="00700046"/>
    <w:rsid w:val="008405BB"/>
    <w:rsid w:val="00A43E35"/>
    <w:rsid w:val="00F2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B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8405BB"/>
  </w:style>
  <w:style w:type="character" w:styleId="a3">
    <w:name w:val="Hyperlink"/>
    <w:basedOn w:val="a0"/>
    <w:uiPriority w:val="99"/>
    <w:semiHidden/>
    <w:unhideWhenUsed/>
    <w:rsid w:val="008405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255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5">
    <w:name w:val="h5"/>
    <w:basedOn w:val="a0"/>
    <w:rsid w:val="008405BB"/>
  </w:style>
  <w:style w:type="character" w:styleId="a3">
    <w:name w:val="Hyperlink"/>
    <w:basedOn w:val="a0"/>
    <w:uiPriority w:val="99"/>
    <w:semiHidden/>
    <w:unhideWhenUsed/>
    <w:rsid w:val="008405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25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21337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.gov.by/clarifications/" TargetMode="External"/><Relationship Id="rId5" Type="http://schemas.openxmlformats.org/officeDocument/2006/relationships/hyperlink" Target="https://nalog.gov.by/clarifications/clarifications/161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cp:lastPrinted>2023-01-30T07:37:00Z</cp:lastPrinted>
  <dcterms:created xsi:type="dcterms:W3CDTF">2023-02-02T10:38:00Z</dcterms:created>
  <dcterms:modified xsi:type="dcterms:W3CDTF">2023-02-02T10:38:00Z</dcterms:modified>
</cp:coreProperties>
</file>