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C168" w14:textId="1939B774" w:rsidR="00B57688" w:rsidRPr="001852DA" w:rsidRDefault="00B57688" w:rsidP="001852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bookmarkStart w:id="0" w:name="_GoBack"/>
      <w:r w:rsidRPr="001852D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КОММЕНТАРИЙ </w:t>
      </w:r>
      <w:r w:rsidR="003F3E56" w:rsidRPr="001852D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к Закону Республики Беларусь от 30 декабря 2022 г. № 230-З «Об изменении законов по вопросам налогообложения»</w:t>
      </w:r>
    </w:p>
    <w:p w14:paraId="5169BF16" w14:textId="3E389691" w:rsidR="001852DA" w:rsidRPr="001852DA" w:rsidRDefault="001852DA" w:rsidP="00185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(налог на профессиональный доход)</w:t>
      </w:r>
      <w:bookmarkEnd w:id="0"/>
    </w:p>
    <w:p w14:paraId="226CD3CB" w14:textId="77777777" w:rsid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0D484B5" w14:textId="1BF5092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С 1 января 2023 г. физические лица вправе применять особый режим налогообложения - налог на профессиональный доход.</w:t>
      </w:r>
    </w:p>
    <w:p w14:paraId="53F40C2A" w14:textId="7FC49B5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В целях расширения возможности взаимодействия физических лиц -</w:t>
      </w:r>
      <w:r w:rsidR="007C1C7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52DA">
        <w:rPr>
          <w:rFonts w:ascii="Times New Roman" w:eastAsia="Times New Roman" w:hAnsi="Times New Roman" w:cs="Times New Roman"/>
          <w:sz w:val="30"/>
          <w:szCs w:val="30"/>
        </w:rPr>
        <w:t>плательщиков налога на профессиональный доход с юридическими лицами внесены корректировки в термин «профессиональный доход». Так профессиональным доходом признается доход физических лиц от деятельности, при осуществлении которой они не имеют нанимателя (ранее – работодателя) и не привлекают иных лиц по трудовым и (или) гражданско-правовым договорам.</w:t>
      </w:r>
    </w:p>
    <w:p w14:paraId="54837D20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При этом статьей 7 Закона введен дополнительный вид деятельности, в отношении которого физическое лицо вправе применять налог на профессиональный доход.</w:t>
      </w:r>
    </w:p>
    <w:p w14:paraId="5364149B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Так, с 1 января 2023 г. физические лица вправе применять налог на профессиональный доход в порядке, установленном главой 40 Налогового кодекса, в отношении деятельности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сети Интернет.</w:t>
      </w:r>
    </w:p>
    <w:p w14:paraId="4177724C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Таким образом, предусматривается возможность применения физическими лицами налога на профессиональный доход в отношении работ, услуг, выполняемых, оказываемых самостоятельно, удаленно с использованием сети Интернет по заказам граждан, индивидуальных предпринимателей и (или) организаций. Для осуществления такой деятельности физическим лицам не требуется государственная регистрация в качестве субъектов хозяйствования.</w:t>
      </w:r>
    </w:p>
    <w:p w14:paraId="1E68AE58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Частью три статьи 7 Закона закреплено, что сделки, расчеты по которым производятся с использованием предусмотренного налоговым законодательством приложения «Налог на профессиональный доход», могут совершаться без заключения гражданско-правовых договоров в письменной форме.</w:t>
      </w:r>
    </w:p>
    <w:p w14:paraId="30F52C8D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 xml:space="preserve">Внесены корректировки в перечень налогов, сборов, уплату которых заменяет налог на профессиональный доход. Так налог на </w:t>
      </w:r>
      <w:r w:rsidRPr="001852D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профессиональный доход может быть применен физическим лицом вместо уплаты единого налога с индивидуальных предпринимателей и иных физических лиц, сбора за осуществление ремесленной деятельности, сбора за осуществление деятельности по оказанию услуг в сфере </w:t>
      </w:r>
      <w:proofErr w:type="spellStart"/>
      <w:r w:rsidRPr="001852DA">
        <w:rPr>
          <w:rFonts w:ascii="Times New Roman" w:eastAsia="Times New Roman" w:hAnsi="Times New Roman" w:cs="Times New Roman"/>
          <w:sz w:val="30"/>
          <w:szCs w:val="30"/>
        </w:rPr>
        <w:t>агроэкотуризма</w:t>
      </w:r>
      <w:proofErr w:type="spellEnd"/>
      <w:r w:rsidRPr="001852DA">
        <w:rPr>
          <w:rFonts w:ascii="Times New Roman" w:eastAsia="Times New Roman" w:hAnsi="Times New Roman" w:cs="Times New Roman"/>
          <w:sz w:val="30"/>
          <w:szCs w:val="30"/>
        </w:rPr>
        <w:t xml:space="preserve">, подоходного налога с физических лиц. Исключением является подоходный налог в фиксированных суммах, уплату которого налог на профессиональный доход не заменяет, т.е. физические лица, получающие доходы от сдачи иным физическим лицам в аренду жилых (на длительный период) и (или) нежилых помещений, </w:t>
      </w:r>
      <w:proofErr w:type="spellStart"/>
      <w:r w:rsidRPr="001852DA">
        <w:rPr>
          <w:rFonts w:ascii="Times New Roman" w:eastAsia="Times New Roman" w:hAnsi="Times New Roman" w:cs="Times New Roman"/>
          <w:sz w:val="30"/>
          <w:szCs w:val="30"/>
        </w:rPr>
        <w:t>машино</w:t>
      </w:r>
      <w:proofErr w:type="spellEnd"/>
      <w:r w:rsidRPr="001852DA">
        <w:rPr>
          <w:rFonts w:ascii="Times New Roman" w:eastAsia="Times New Roman" w:hAnsi="Times New Roman" w:cs="Times New Roman"/>
          <w:sz w:val="30"/>
          <w:szCs w:val="30"/>
        </w:rPr>
        <w:t>-мест производят исчисление и уплату подоходного налога в фиксированных суммах.</w:t>
      </w:r>
    </w:p>
    <w:p w14:paraId="48BAFB1C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Физическое лицо, изъявившее желание перейти на применение налога на профессиональный доход, обязано:</w:t>
      </w:r>
    </w:p>
    <w:p w14:paraId="48402B80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установить приложение «Налог на профессиональный доход», которое размещается на официальном сайте Министерства по налогам и сборам в сети Интернет и доступно для бесплатной установки на смартфон, ноутбук или компьютер, включая планшетный компьютер;</w:t>
      </w:r>
    </w:p>
    <w:p w14:paraId="60D1AE88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проинформировать налоговый орган через приложение «Налог на профессиональный доход» о применении налога на профессиональный доход.</w:t>
      </w:r>
    </w:p>
    <w:p w14:paraId="672179DC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Закреплена обязанность плательщика налога на профессиональный доход передавать налоговому органу сведения о сумме расчетов и информацию о прекращении применения налога на профессиональный доход посредством приложения «Налог на профессиональный доход».</w:t>
      </w:r>
    </w:p>
    <w:p w14:paraId="0A4CE0B1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Определены условия повторного начала применения налога на профессиональный доход в случае прекращения его применения.</w:t>
      </w:r>
    </w:p>
    <w:p w14:paraId="42548BC4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Для целей исчисления налога на профессиональный доход уточнен порядок включения в налоговую базу сумм доходов, полученных плательщиком в различные налоговые периоды.</w:t>
      </w:r>
    </w:p>
    <w:p w14:paraId="4082B126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Так, плательщик может получать денежные средства за реализуемые товары, работы, услуги как наличными денежными средствами, так и безналичными денежными средствами, электронными деньгами. При этом зачисление безналичных денежных средств на счета физических лиц не происходит мгновенно. В этой связи, а также в случае отсутствия сети Интернет, сведения о сформированных в приложении «Налог на профессиональный доход» плательщиком чеках налоговый орган может получить с задержкой, для этих целей определен порядок включения чеков в отчетный период в зависимости от даты их получения налоговым органом.</w:t>
      </w:r>
    </w:p>
    <w:p w14:paraId="70D2DB90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lastRenderedPageBreak/>
        <w:t>В целях упрощения учета в случаях возврата плательщиком ранее полученных денежных средств в счет оплаты (предварительной оплаты, аванса, задатка) товаров (работ, услуг), имущественных прав, а также обнаружения плательщиком ошибок в ранее переданных налоговому органу сведениях в части уменьшения сумм расчетов определен период, в котором корректируется доход на сумму такого возврата (уменьшения суммы расчетов).</w:t>
      </w:r>
    </w:p>
    <w:p w14:paraId="643E1E91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В отношении граждан, осуществляющих деятельность с применением налога на профессиональный доход и сокрывших от налогообложения доходы, полученные от такой деятельности, установлено, что налог на профессиональный доход исчисляется по максимальной ставке (20) процентов независимо от источника таких доходов.</w:t>
      </w:r>
    </w:p>
    <w:p w14:paraId="3E27993C" w14:textId="77777777" w:rsidR="001852DA" w:rsidRPr="001852DA" w:rsidRDefault="001852DA" w:rsidP="0018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52DA">
        <w:rPr>
          <w:rFonts w:ascii="Times New Roman" w:eastAsia="Times New Roman" w:hAnsi="Times New Roman" w:cs="Times New Roman"/>
          <w:sz w:val="30"/>
          <w:szCs w:val="30"/>
        </w:rPr>
        <w:t>Для плательщиков, являющихся получателями пенсии, определен порядок действий для использования льготы по налогу на профессиональный доход в части размера обязательных страховых взносов в бюджет государственного внебюджетного фонда социальной защиты населения Республики Беларусь.</w:t>
      </w:r>
    </w:p>
    <w:p w14:paraId="2516055C" w14:textId="20C36D3D" w:rsidR="00B57688" w:rsidRPr="001852DA" w:rsidRDefault="00B57688" w:rsidP="001852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2DA">
        <w:rPr>
          <w:rFonts w:ascii="Times New Roman" w:hAnsi="Times New Roman" w:cs="Times New Roman"/>
          <w:sz w:val="30"/>
          <w:szCs w:val="30"/>
        </w:rPr>
        <w:t xml:space="preserve">Данный </w:t>
      </w:r>
      <w:hyperlink r:id="rId8" w:history="1">
        <w:r w:rsidRPr="001852DA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комментарий</w:t>
        </w:r>
      </w:hyperlink>
      <w:r w:rsidRPr="001852DA">
        <w:rPr>
          <w:rFonts w:ascii="Times New Roman" w:hAnsi="Times New Roman" w:cs="Times New Roman"/>
          <w:sz w:val="30"/>
          <w:szCs w:val="30"/>
        </w:rPr>
        <w:t xml:space="preserve"> размещен на сайте Министерства по налогам и сборам Республики Беларусь в разделе «</w:t>
      </w:r>
      <w:hyperlink r:id="rId9" w:history="1">
        <w:r w:rsidRPr="001852DA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1852DA">
        <w:rPr>
          <w:rFonts w:ascii="Times New Roman" w:hAnsi="Times New Roman" w:cs="Times New Roman"/>
          <w:sz w:val="30"/>
          <w:szCs w:val="30"/>
        </w:rPr>
        <w:t>».</w:t>
      </w:r>
    </w:p>
    <w:p w14:paraId="58D8698C" w14:textId="77777777" w:rsidR="00B57688" w:rsidRPr="001852DA" w:rsidRDefault="00B57688" w:rsidP="007C1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852DA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1852DA">
        <w:rPr>
          <w:rFonts w:ascii="Times New Roman" w:hAnsi="Times New Roman" w:cs="Times New Roman"/>
          <w:i/>
          <w:sz w:val="30"/>
          <w:szCs w:val="30"/>
        </w:rPr>
        <w:t>г.Бобруйску</w:t>
      </w:r>
      <w:proofErr w:type="spellEnd"/>
    </w:p>
    <w:p w14:paraId="1D84E5FA" w14:textId="77777777" w:rsidR="0012498A" w:rsidRPr="001852DA" w:rsidRDefault="0012498A" w:rsidP="001852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2498A" w:rsidRPr="001852DA" w:rsidSect="008924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66F49" w14:textId="77777777" w:rsidR="00050E29" w:rsidRDefault="00050E29" w:rsidP="00892459">
      <w:pPr>
        <w:spacing w:after="0" w:line="240" w:lineRule="auto"/>
      </w:pPr>
      <w:r>
        <w:separator/>
      </w:r>
    </w:p>
  </w:endnote>
  <w:endnote w:type="continuationSeparator" w:id="0">
    <w:p w14:paraId="7411B13B" w14:textId="77777777" w:rsidR="00050E29" w:rsidRDefault="00050E29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1B5B8" w14:textId="77777777" w:rsidR="00050E29" w:rsidRDefault="00050E29" w:rsidP="00892459">
      <w:pPr>
        <w:spacing w:after="0" w:line="240" w:lineRule="auto"/>
      </w:pPr>
      <w:r>
        <w:separator/>
      </w:r>
    </w:p>
  </w:footnote>
  <w:footnote w:type="continuationSeparator" w:id="0">
    <w:p w14:paraId="6DC3CF3E" w14:textId="77777777" w:rsidR="00050E29" w:rsidRDefault="00050E29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94E">
          <w:rPr>
            <w:noProof/>
          </w:rPr>
          <w:t>3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50E29"/>
    <w:rsid w:val="00067F6B"/>
    <w:rsid w:val="0009460D"/>
    <w:rsid w:val="0012498A"/>
    <w:rsid w:val="001852DA"/>
    <w:rsid w:val="001B4C4E"/>
    <w:rsid w:val="001E3234"/>
    <w:rsid w:val="002670F6"/>
    <w:rsid w:val="003830CF"/>
    <w:rsid w:val="003B762F"/>
    <w:rsid w:val="003C1168"/>
    <w:rsid w:val="003F3E56"/>
    <w:rsid w:val="004B0AF0"/>
    <w:rsid w:val="005D7BF6"/>
    <w:rsid w:val="006749B5"/>
    <w:rsid w:val="006E1EC7"/>
    <w:rsid w:val="007C1C76"/>
    <w:rsid w:val="00892459"/>
    <w:rsid w:val="009979C1"/>
    <w:rsid w:val="00A0112A"/>
    <w:rsid w:val="00A35E97"/>
    <w:rsid w:val="00A55875"/>
    <w:rsid w:val="00A77194"/>
    <w:rsid w:val="00AF394E"/>
    <w:rsid w:val="00B57688"/>
    <w:rsid w:val="00B96E1C"/>
    <w:rsid w:val="00C103DF"/>
    <w:rsid w:val="00D36ADF"/>
    <w:rsid w:val="00D42EF6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omments/1586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2023-01-05T05:56:00Z</cp:lastPrinted>
  <dcterms:created xsi:type="dcterms:W3CDTF">2023-01-12T06:50:00Z</dcterms:created>
  <dcterms:modified xsi:type="dcterms:W3CDTF">2023-01-12T06:50:00Z</dcterms:modified>
</cp:coreProperties>
</file>