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E3" w:rsidRPr="00CE6BE3" w:rsidRDefault="00CE6BE3" w:rsidP="00CE6BE3">
      <w:pPr>
        <w:pStyle w:val="a7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CE6BE3">
        <w:rPr>
          <w:rFonts w:ascii="Times New Roman" w:hAnsi="Times New Roman"/>
          <w:b/>
          <w:sz w:val="30"/>
          <w:szCs w:val="30"/>
          <w:shd w:val="clear" w:color="auto" w:fill="FFFFFF"/>
        </w:rPr>
        <w:t>ПРИНИМАЕМЫЕ МЕРЫ ПО ПРЕДУПРЕЖДЕНИЮ КОРРУПЦИОННЫХ ПРЕСТУПЛЕНИЙ И ПРАВОНАРУШЕНИЙ.</w:t>
      </w:r>
    </w:p>
    <w:p w:rsidR="00E606EB" w:rsidRPr="00E606EB" w:rsidRDefault="00E606EB" w:rsidP="005E29D4">
      <w:pPr>
        <w:pStyle w:val="20"/>
        <w:shd w:val="clear" w:color="auto" w:fill="auto"/>
        <w:spacing w:after="248" w:line="281" w:lineRule="exact"/>
        <w:ind w:right="-284"/>
        <w:jc w:val="center"/>
        <w:rPr>
          <w:b/>
        </w:rPr>
      </w:pPr>
    </w:p>
    <w:p w:rsidR="00E606EB" w:rsidRDefault="00E606EB" w:rsidP="00E606EB">
      <w:pPr>
        <w:pStyle w:val="20"/>
        <w:shd w:val="clear" w:color="auto" w:fill="auto"/>
        <w:tabs>
          <w:tab w:val="left" w:pos="4655"/>
        </w:tabs>
        <w:spacing w:after="0" w:line="240" w:lineRule="auto"/>
        <w:ind w:firstLine="709"/>
        <w:jc w:val="both"/>
      </w:pPr>
      <w:r>
        <w:t>Актуальность рассмотрения вопроса противодействия коррупции, на современном этапе диктуется наличием позорных фактов ее проявления во всех сферах деятельности общества и личности. Коррупция как общественно опасное явление подрывает принцип верховенства права, способствует проникновению организованной преступности в деятельность государственных институтов, порождает недоверие населения к власти. Бескомпромиссная и решительная борьба с коррупцией является центральным звеном внутренней политики нашего государства.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Основным документом в Республике Беларусь устанавливающим правовые основы государственной политики в сфере борьбы с коррупцией является Закон Республики Беларусь № 305-3 от 15.07.2015 «О борьбы с коррупцией», он устанавливает основные термины, законодательство, принципы и системы мер в борьбе с коррупцией в Республике Беларусь, предусматривает ограничения для государственных должностных и приравненных к ним лицам (в службе, участие в коммерческой деятельности), устанавливает понятие условие создающих предпосылки для возникновения коррупции, определяет порядок декларирования доходов для государственных должностных и приравненных к ним лиц.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Главой 5 данного закона ст.37 дается исключительный перечень, что является коррупционным правонарушением: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вымогательство либо принятие, предложение или предоставление, действие или бездействие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 кроме предусмотренной законодательством оплаты труда;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втором, третьем и пятом части первой настоящей статьи;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принятие государственным должностным или приравненным к нему лицом либо иностранным должностным лицом имущества (подарков), за исключением сувениров, вручаемых при проведении протокольных и иных официальных мероприятий, или получение другой выгоды для себя </w:t>
      </w:r>
      <w:r>
        <w:lastRenderedPageBreak/>
        <w:t>или для третьих лиц в виде работы, услуги в связи с исполнением служебных (трудовых) обязанностей;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деятельности;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актами;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имущества, находящегося в государственной собственности, если это не предусмотрено актами законодательства;</w:t>
      </w:r>
    </w:p>
    <w:p w:rsidR="00E606EB" w:rsidRDefault="00E606EB" w:rsidP="00E606EB">
      <w:pPr>
        <w:pStyle w:val="20"/>
        <w:shd w:val="clear" w:color="auto" w:fill="auto"/>
        <w:tabs>
          <w:tab w:val="left" w:pos="8961"/>
        </w:tabs>
        <w:spacing w:after="0" w:line="240" w:lineRule="auto"/>
        <w:ind w:firstLine="709"/>
        <w:jc w:val="both"/>
      </w:pPr>
      <w: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мелкое хищение имущества путем злоупотребления служебными полномочиями.</w:t>
      </w:r>
    </w:p>
    <w:p w:rsidR="00E606EB" w:rsidRDefault="00E606EB" w:rsidP="00E606EB">
      <w:pPr>
        <w:pStyle w:val="20"/>
        <w:shd w:val="clear" w:color="auto" w:fill="auto"/>
        <w:tabs>
          <w:tab w:val="left" w:pos="8961"/>
        </w:tabs>
        <w:spacing w:after="0" w:line="240" w:lineRule="auto"/>
        <w:ind w:firstLine="709"/>
        <w:jc w:val="both"/>
      </w:pPr>
      <w:r>
        <w:t>Совершение указанных правонарушений влечет за собой ответственность в соответствии с законодательными актами. Учет правонарушений осуществляется прокуратурой Республик Беларусь, с обязательным уведомление вышестоящей организации о совершенном правонарушении.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Также государством в настоящее время определен перечень коррупционных преступлений, в уголовном кодексе Республики Беларусь содержится 10 составов уголовно наказуемых деяний: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09"/>
        <w:jc w:val="both"/>
      </w:pPr>
      <w:r>
        <w:t>ст. 210 УК Республики Беларусь - хищение путем злоупотребления служебными полномочиями;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>
        <w:t>ч.2, 3 ст. 235 УК Республики Беларусь - легализация (отмывание) материальных ценностей, приобретенных преступным путем, совершенная должностным лицом с использованием своих служебных полномочий;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- остальные составы входят в Главу 35 Уголовного кодекса Республики Беларусь «Преступления против интересов службы»</w:t>
      </w:r>
      <w:r w:rsidR="00D16822">
        <w:t>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after="0" w:line="240" w:lineRule="auto"/>
        <w:ind w:firstLine="709"/>
        <w:jc w:val="both"/>
      </w:pPr>
      <w:r>
        <w:t>ч.2, 3 ст. 424 УК Республики Беларусь - злоупотребление властью или служебными полномочиями из корыстной или иной личной заинтересованности;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240" w:lineRule="auto"/>
        <w:ind w:firstLine="709"/>
        <w:jc w:val="both"/>
      </w:pPr>
      <w:r>
        <w:lastRenderedPageBreak/>
        <w:t>ч.2, 3 ст. 425 УК Республики Беларусь - бездействие должностного лица, совершенное из корыстной или иной личной заинтересованности;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240" w:lineRule="auto"/>
        <w:ind w:firstLine="709"/>
        <w:jc w:val="both"/>
      </w:pPr>
      <w:r>
        <w:t>ч.2, 3 ст. 426 УК Республики Беларусь - превышение власти или служебных полномочий, совершенное из корыстной или иной личной заинтересованности;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240" w:lineRule="auto"/>
        <w:ind w:firstLine="709"/>
        <w:jc w:val="both"/>
      </w:pPr>
      <w:r>
        <w:t>ст. 429 УК Республики Беларусь - незаконное участие в предпринимательской деятельности;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</w:pPr>
      <w:r>
        <w:t>ст. 430 УК Республики Беларусь - получение взятки;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</w:pPr>
      <w:r>
        <w:t>ст. 431 УК Республики Беларусь - дача взятки;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240" w:lineRule="auto"/>
        <w:ind w:firstLine="709"/>
        <w:jc w:val="both"/>
      </w:pPr>
      <w:r>
        <w:t>ст.432 УК Республики Беларусь - посредничество во взяточничестве;</w:t>
      </w:r>
    </w:p>
    <w:p w:rsidR="00E606EB" w:rsidRDefault="00E606EB" w:rsidP="00E606EB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240" w:lineRule="auto"/>
        <w:ind w:firstLine="709"/>
        <w:jc w:val="both"/>
      </w:pPr>
      <w:r>
        <w:t>ст. 455 УК Республики Беларусь - злоупотребление властью, превышение власти либо бездействие власти (начальник, ВС).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Следует отметить, что законодатель предусмотрел примечание к ст. 431 УК Республики Беларусь «</w:t>
      </w:r>
      <w:r w:rsidR="00D16822">
        <w:t>Дача взятки» согласно которого л</w:t>
      </w:r>
      <w:r>
        <w:t>ицо, давшее взятку, освобождается от уголовной ответственности, если в отношении него имело место вымогательство взятки либо если это лицо после дачи взятки добровольно заявило о содеянном в правоохранительные органы.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Исходя из ст. 1 Закона Республики Беларусь «О борьбе с коррупцией» можно совершенно четко определить критерии коррупционного преступления. К таким критериям относится три признака: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преступление должно быть совершено государственным должностным либо приравненным к нему лицом, либо осуществляющим подкуп такого лица;</w:t>
      </w:r>
    </w:p>
    <w:p w:rsidR="00E606EB" w:rsidRDefault="00E606EB" w:rsidP="00E606EB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240" w:lineRule="auto"/>
        <w:ind w:firstLine="709"/>
        <w:jc w:val="both"/>
      </w:pPr>
      <w:r>
        <w:t>преступление должно быть совершено с использованием служебных полномочий (служебного положения);</w:t>
      </w:r>
    </w:p>
    <w:p w:rsidR="00E606EB" w:rsidRDefault="00E606EB" w:rsidP="00E606EB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40" w:lineRule="auto"/>
        <w:ind w:firstLine="709"/>
        <w:jc w:val="both"/>
      </w:pPr>
      <w:r>
        <w:t>преступление должно быть совершено из корыстной или иной личной заинтересованности.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 этом в международном праве определяются два типа коррупционных преступлений:</w:t>
      </w:r>
    </w:p>
    <w:p w:rsidR="00E606EB" w:rsidRDefault="00E606EB" w:rsidP="00E606EB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40" w:lineRule="auto"/>
        <w:ind w:firstLine="709"/>
        <w:jc w:val="both"/>
      </w:pPr>
      <w:r>
        <w:t>выражающиеся в умышленном использовании должностным лицом своих служебных полномочий в целях получения выгоды имущественного характера, услуги, покровительства и другое;</w:t>
      </w:r>
    </w:p>
    <w:p w:rsidR="00E606EB" w:rsidRDefault="00E606EB" w:rsidP="00E606EB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40" w:lineRule="auto"/>
        <w:ind w:firstLine="709"/>
        <w:jc w:val="both"/>
      </w:pPr>
      <w:r>
        <w:t>классическая форма коррупции - речь идет о заключении коррупционного соглашения с должностным лицом, т.е. о его подкупе (ст. 430-432 УК РБ).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Не смотря на ежегодно проводимую сотрудниками отдела по борьбе с экономическими преступлениями профилактическую работу в трудовых</w:t>
      </w:r>
    </w:p>
    <w:p w:rsidR="00E606EB" w:rsidRDefault="00E606EB" w:rsidP="00D16822">
      <w:pPr>
        <w:pStyle w:val="20"/>
        <w:shd w:val="clear" w:color="auto" w:fill="auto"/>
        <w:spacing w:after="0" w:line="240" w:lineRule="auto"/>
        <w:jc w:val="both"/>
      </w:pPr>
      <w:r>
        <w:lastRenderedPageBreak/>
        <w:t>коллективах, освещение резонансных преступлений в СМИ, мы неизменно продолжаем констатировать факты совершения должностными лицами нашего города коррупционных преступлений и проступков.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За 9 месяцев 2022 года по материалам ОВД в республике возбуждено 1080 уголовных дел по преступления содержащим признаки коррупции, в Могилевской области 115 уголовных дел из них 20 в г. Бобруйске.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С целью профилактики совершения экономических и коррупционных преступлений должностными лицами учреждений и организаций города сотрудниками ОВД за истекший период проведено 20 выступлений в трудовых коллективах и учебных заведениях.</w:t>
      </w:r>
    </w:p>
    <w:p w:rsidR="00E606EB" w:rsidRDefault="00E606EB" w:rsidP="00E606EB">
      <w:pPr>
        <w:pStyle w:val="20"/>
        <w:shd w:val="clear" w:color="auto" w:fill="auto"/>
        <w:spacing w:after="0" w:line="240" w:lineRule="auto"/>
        <w:ind w:firstLine="709"/>
        <w:jc w:val="both"/>
      </w:pPr>
      <w:r>
        <w:t>Основными нарушениями, выявляемыми в ходе проводимых проверок являются, нарушение сроков и порядка размещения информации о закупках, не соответствие технических заданий, а также конкурсной документации предмету закупки, нарушения порядка и сроков заключения договоров, определение победителя, корыстная либо иная личная заинтересованность должностных лиц при осуществлении закупок и расходовании бюджетных денежных средств, хищение.</w:t>
      </w:r>
    </w:p>
    <w:p w:rsidR="00A952D5" w:rsidRDefault="00A952D5"/>
    <w:sectPr w:rsidR="00A952D5" w:rsidSect="00350E9A">
      <w:headerReference w:type="default" r:id="rId8"/>
      <w:pgSz w:w="11906" w:h="16838"/>
      <w:pgMar w:top="1134" w:right="566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6D" w:rsidRDefault="00362B6D" w:rsidP="00350E9A">
      <w:pPr>
        <w:spacing w:after="0" w:line="240" w:lineRule="auto"/>
      </w:pPr>
      <w:r>
        <w:separator/>
      </w:r>
    </w:p>
  </w:endnote>
  <w:endnote w:type="continuationSeparator" w:id="0">
    <w:p w:rsidR="00362B6D" w:rsidRDefault="00362B6D" w:rsidP="0035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6D" w:rsidRDefault="00362B6D" w:rsidP="00350E9A">
      <w:pPr>
        <w:spacing w:after="0" w:line="240" w:lineRule="auto"/>
      </w:pPr>
      <w:r>
        <w:separator/>
      </w:r>
    </w:p>
  </w:footnote>
  <w:footnote w:type="continuationSeparator" w:id="0">
    <w:p w:rsidR="00362B6D" w:rsidRDefault="00362B6D" w:rsidP="0035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14512"/>
      <w:docPartObj>
        <w:docPartGallery w:val="Page Numbers (Top of Page)"/>
        <w:docPartUnique/>
      </w:docPartObj>
    </w:sdtPr>
    <w:sdtEndPr/>
    <w:sdtContent>
      <w:p w:rsidR="00350E9A" w:rsidRDefault="00350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E3">
          <w:rPr>
            <w:noProof/>
          </w:rPr>
          <w:t>25</w:t>
        </w:r>
        <w:r>
          <w:fldChar w:fldCharType="end"/>
        </w:r>
      </w:p>
    </w:sdtContent>
  </w:sdt>
  <w:p w:rsidR="00350E9A" w:rsidRDefault="00350E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A21"/>
    <w:multiLevelType w:val="hybridMultilevel"/>
    <w:tmpl w:val="625E4FB6"/>
    <w:lvl w:ilvl="0" w:tplc="66E00758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842CEC"/>
    <w:multiLevelType w:val="multilevel"/>
    <w:tmpl w:val="490A9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B1250"/>
    <w:multiLevelType w:val="multilevel"/>
    <w:tmpl w:val="54280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81216"/>
    <w:multiLevelType w:val="hybridMultilevel"/>
    <w:tmpl w:val="DB62CF2C"/>
    <w:lvl w:ilvl="0" w:tplc="2DF6920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C063B6"/>
    <w:multiLevelType w:val="hybridMultilevel"/>
    <w:tmpl w:val="124AED24"/>
    <w:lvl w:ilvl="0" w:tplc="2FC85450">
      <w:start w:val="4"/>
      <w:numFmt w:val="decimal"/>
      <w:lvlText w:val="%1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1"/>
    <w:rsid w:val="002B09E1"/>
    <w:rsid w:val="00350E9A"/>
    <w:rsid w:val="00362B6D"/>
    <w:rsid w:val="005E29D4"/>
    <w:rsid w:val="00A16E20"/>
    <w:rsid w:val="00A952D5"/>
    <w:rsid w:val="00CE6BE3"/>
    <w:rsid w:val="00D16822"/>
    <w:rsid w:val="00E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06E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6EB"/>
    <w:pPr>
      <w:widowControl w:val="0"/>
      <w:shd w:val="clear" w:color="auto" w:fill="FFFFFF"/>
      <w:spacing w:after="240" w:line="31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35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E9A"/>
  </w:style>
  <w:style w:type="paragraph" w:styleId="a5">
    <w:name w:val="footer"/>
    <w:basedOn w:val="a"/>
    <w:link w:val="a6"/>
    <w:uiPriority w:val="99"/>
    <w:unhideWhenUsed/>
    <w:rsid w:val="0035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E9A"/>
  </w:style>
  <w:style w:type="paragraph" w:styleId="a7">
    <w:name w:val="List Paragraph"/>
    <w:basedOn w:val="a"/>
    <w:uiPriority w:val="34"/>
    <w:qFormat/>
    <w:rsid w:val="00CE6BE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06E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6EB"/>
    <w:pPr>
      <w:widowControl w:val="0"/>
      <w:shd w:val="clear" w:color="auto" w:fill="FFFFFF"/>
      <w:spacing w:after="240" w:line="31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35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E9A"/>
  </w:style>
  <w:style w:type="paragraph" w:styleId="a5">
    <w:name w:val="footer"/>
    <w:basedOn w:val="a"/>
    <w:link w:val="a6"/>
    <w:uiPriority w:val="99"/>
    <w:unhideWhenUsed/>
    <w:rsid w:val="0035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E9A"/>
  </w:style>
  <w:style w:type="paragraph" w:styleId="a7">
    <w:name w:val="List Paragraph"/>
    <w:basedOn w:val="a"/>
    <w:uiPriority w:val="34"/>
    <w:qFormat/>
    <w:rsid w:val="00CE6BE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Валерьевна</dc:creator>
  <cp:keywords/>
  <dc:description/>
  <cp:lastModifiedBy>Белоусова Елена Валерьевна</cp:lastModifiedBy>
  <cp:revision>7</cp:revision>
  <cp:lastPrinted>2022-10-18T09:41:00Z</cp:lastPrinted>
  <dcterms:created xsi:type="dcterms:W3CDTF">2022-10-18T07:57:00Z</dcterms:created>
  <dcterms:modified xsi:type="dcterms:W3CDTF">2022-10-18T09:41:00Z</dcterms:modified>
</cp:coreProperties>
</file>