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B779" w14:textId="77777777" w:rsidR="004E4EFF" w:rsidRPr="00821DB2" w:rsidRDefault="004E4EFF" w:rsidP="004E4EFF">
      <w:pPr>
        <w:ind w:firstLine="709"/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821DB2">
        <w:rPr>
          <w:b/>
          <w:bCs/>
          <w:sz w:val="30"/>
          <w:szCs w:val="30"/>
        </w:rPr>
        <w:t>Об уплате через ЕРИП имущественных платежей и транспортного налога</w:t>
      </w:r>
    </w:p>
    <w:p w14:paraId="01944858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Уплата имущественных платежей и транспортного налога может производиться гражданами в том числе через ЕРИП.</w:t>
      </w:r>
    </w:p>
    <w:p w14:paraId="30A811F7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Чтобы просмотреть и оплатить соответствующую сумму налога в ЕРИП (без кода платежа в ЕРИП или QR-кода) можно последовательно выбрать:</w:t>
      </w:r>
    </w:p>
    <w:p w14:paraId="3AC5FAD6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- налоги;</w:t>
      </w:r>
    </w:p>
    <w:p w14:paraId="5834BB5F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- соответствующий регион (область или город);</w:t>
      </w:r>
    </w:p>
    <w:p w14:paraId="7A050293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- инспекцию МНС определенного города или района (или сельский совет) - в зависимости от места нахождения недвижимого имущества, а по транспортному налогу – инспекцию по месту постановки на учет;</w:t>
      </w:r>
    </w:p>
    <w:p w14:paraId="2D40C427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- выбрать вид налога – налог на недвижимость, земельный налог либо транспортный налог с физических лиц;</w:t>
      </w:r>
    </w:p>
    <w:p w14:paraId="28B1E4A9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- ввести учетный номер плательщика (УНП) с использованием латинской (английской) раскладки и заглавных букв этого алфавита.</w:t>
      </w:r>
    </w:p>
    <w:p w14:paraId="4B9DEEBA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Узнать свой УНП можно также на официальном сайте МНС в разделе Сервисы – Государственный реестр плательщиков – Поиск физических лиц.</w:t>
      </w:r>
    </w:p>
    <w:p w14:paraId="04DC2C6B" w14:textId="77777777" w:rsidR="004E4EFF" w:rsidRPr="000A7563" w:rsidRDefault="004E4EFF" w:rsidP="004E4EFF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Уплата налогов в ЕРИП может производиться и при помощи кода платежа в ЕРИП или QR-кода, указанных в извещении налогового органа, что позволяет осуществить прямой переход на необходимую страницу оплаты дерева услуг ЕРИП.</w:t>
      </w:r>
    </w:p>
    <w:p w14:paraId="0DA0A5FE" w14:textId="77777777" w:rsidR="004E4EFF" w:rsidRDefault="004E4EFF" w:rsidP="004E4EFF">
      <w:pPr>
        <w:ind w:firstLine="709"/>
        <w:jc w:val="right"/>
        <w:rPr>
          <w:sz w:val="30"/>
          <w:szCs w:val="30"/>
        </w:rPr>
      </w:pPr>
      <w:r w:rsidRPr="000A7563">
        <w:rPr>
          <w:sz w:val="30"/>
          <w:szCs w:val="30"/>
        </w:rPr>
        <w:t>Пресс-центр инспекции МНС</w:t>
      </w:r>
    </w:p>
    <w:p w14:paraId="670CBFB0" w14:textId="77777777" w:rsidR="004E4EFF" w:rsidRDefault="004E4EFF" w:rsidP="004E4EFF">
      <w:pPr>
        <w:ind w:firstLine="709"/>
        <w:jc w:val="right"/>
        <w:rPr>
          <w:sz w:val="30"/>
          <w:szCs w:val="30"/>
        </w:rPr>
      </w:pPr>
      <w:r w:rsidRPr="000A7563">
        <w:rPr>
          <w:sz w:val="30"/>
          <w:szCs w:val="30"/>
        </w:rPr>
        <w:t>Республики Беларусь</w:t>
      </w:r>
    </w:p>
    <w:p w14:paraId="6F22A88A" w14:textId="77777777" w:rsidR="004E4EFF" w:rsidRDefault="004E4EFF" w:rsidP="004E4EFF">
      <w:pPr>
        <w:ind w:firstLine="709"/>
        <w:jc w:val="right"/>
        <w:rPr>
          <w:sz w:val="30"/>
          <w:szCs w:val="30"/>
        </w:rPr>
      </w:pPr>
      <w:r w:rsidRPr="000A7563">
        <w:rPr>
          <w:sz w:val="30"/>
          <w:szCs w:val="30"/>
        </w:rPr>
        <w:t>по Могилевской области</w:t>
      </w:r>
    </w:p>
    <w:p w14:paraId="62F79F4F" w14:textId="77777777" w:rsidR="00B204E4" w:rsidRDefault="00B204E4"/>
    <w:sectPr w:rsidR="00B2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F"/>
    <w:rsid w:val="00183DE1"/>
    <w:rsid w:val="004E4EFF"/>
    <w:rsid w:val="00B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2022-09-28T08:03:00Z</dcterms:created>
  <dcterms:modified xsi:type="dcterms:W3CDTF">2022-09-28T08:03:00Z</dcterms:modified>
</cp:coreProperties>
</file>