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E" w:rsidRPr="00D55C3E" w:rsidRDefault="00DB39F0" w:rsidP="00DB3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5C3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F6304" w:rsidRPr="00D55C3E">
        <w:rPr>
          <w:rFonts w:ascii="Times New Roman" w:hAnsi="Times New Roman" w:cs="Times New Roman"/>
          <w:b/>
          <w:sz w:val="28"/>
          <w:szCs w:val="28"/>
        </w:rPr>
        <w:t xml:space="preserve">ПРОИЗВОДСТВЕННЫЙ ТРАВМАТИЗМ ПРИ ВЫПОЛНЕНИИ </w:t>
      </w:r>
    </w:p>
    <w:p w:rsidR="00162EDE" w:rsidRPr="00D55C3E" w:rsidRDefault="00FF6304" w:rsidP="00DB3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C3E">
        <w:rPr>
          <w:rFonts w:ascii="Times New Roman" w:hAnsi="Times New Roman" w:cs="Times New Roman"/>
          <w:b/>
          <w:sz w:val="28"/>
          <w:szCs w:val="28"/>
        </w:rPr>
        <w:t>СТРОИТЕЛЬНЫХ РАБОТ</w:t>
      </w:r>
    </w:p>
    <w:p w:rsidR="00162EDE" w:rsidRPr="00D55C3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период с 01.10.2021 по 29.10.2021 в соответствии с поручением председателя Могилевского областного исполнительного комитета от 28.09.2021 № 152-поручение проводится месячник безопасного труда в строительных организациях и на строительных площадках области (далее – месячник).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Проведение месячника обусловлено высоким уровнем производственного травматизма при производстве строительно-монтажных и ремонтно-строительных работ (далее – строительных работ).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2020 году в организациях различных форм собственности Могилевской области в ходе строительных работ зарегистрировано 6 несчастных случаев со смертельным исходом и 11, приведших к тяжелым производственным травмам, в истекшем периоде 2021 года 1 и 8 соответственно.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этом наиболее часто случаи происходят при выполнении земляных работ.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07.07.2020 произошел несчастный случай со смертельным исходом с монтажником санитарно-технических систем и оборудования частного предприятия «Водосистемы» (г. Бобруйск).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выполнении работ по прокладке части системы канализации в выемке глубиной 4,5 м, разработанной работниками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ГУКДСП «Кировская ПМК № 255»,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произошло обрушение грунта вместе с асфальтовым покрытием, которым был смертельно травмирован потерпевший.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явились:</w:t>
      </w:r>
    </w:p>
    <w:p w:rsidR="00162EDE" w:rsidRPr="00162EDE" w:rsidRDefault="00162EDE" w:rsidP="00162E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Неудовлетворительная организация проведения строительно-монтажных работ на объекте, выразившаяся в: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 принятии мер по исключению нахождения и производства работ работниками субподрядной организации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ЧСУП «Водосистемы»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траншее глубиной 4,51 метра с вертикальными стенками без их крепления;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допуске производства работ </w:t>
      </w:r>
      <w:r w:rsidRPr="00162EDE">
        <w:rPr>
          <w:rFonts w:ascii="Times New Roman" w:hAnsi="Times New Roman" w:cs="Times New Roman"/>
          <w:sz w:val="28"/>
          <w:szCs w:val="28"/>
        </w:rPr>
        <w:t>по устройству сети канализации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без предварительного осмотра </w:t>
      </w:r>
      <w:r w:rsidRPr="00162EDE">
        <w:rPr>
          <w:rFonts w:ascii="Times New Roman" w:hAnsi="Times New Roman" w:cs="Times New Roman"/>
          <w:sz w:val="28"/>
          <w:szCs w:val="28"/>
        </w:rPr>
        <w:t>участка работ с целью обеспечения безопасного их выполнения, что привело к нахождению работающих в траншее глубиной 4,51 метра с вертикальными стенками без их крепления;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проведении работ по устройству сети канализации в траншее на глубине 4,51 метра без ознакомления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работников, в том числе и потерпевшего, письменно </w:t>
      </w:r>
      <w:r w:rsidRPr="00162EDE">
        <w:rPr>
          <w:rFonts w:ascii="Times New Roman" w:hAnsi="Times New Roman" w:cs="Times New Roman"/>
          <w:sz w:val="28"/>
          <w:szCs w:val="28"/>
        </w:rPr>
        <w:t>под роспись до начала производства строительных работ с организационно-технологической документацией, содержащей решения по обеспечению безопасности труда по устройству инженерной инфраструктуры сети канализации;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некачественной разработке проекта производства работ (далее – ППР), в части не отражения в нем решений по безопасности труда, а именно, определения безопасной крутизны незакрепленных откосов траншеи с учетом нагрузок от машин и грунта; определения конструкции крепления стенок выемок; выбора типов машин, применяемых для разработки грунта, и мест их установки;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дополнительных мероприятий по контролю и обеспечению устойчивости откосов в связи с сезонными изменениями;</w:t>
      </w:r>
    </w:p>
    <w:p w:rsidR="00162EDE" w:rsidRPr="00162EDE" w:rsidRDefault="00162EDE" w:rsidP="00162E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 по охране труда, выразившееся в нахождении на рабочем месте и в рабочее время в состоянии алкогольного опьянения и спуске в траншею глубиной 4,51 метра с вертикальными стенками без их крепления;</w:t>
      </w:r>
    </w:p>
    <w:p w:rsidR="00162EDE" w:rsidRPr="00162EDE" w:rsidRDefault="00162EDE" w:rsidP="00162E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требований локального правового акта по охране труда другим работником, выразившееся в спуске в траншею глубиной 4,51 метра с вертикальными стенками без их крепления.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28.11.2020 на строительном объекте в городе Минске, при выполнении земляных работ в котловане глубиной 4,5 м, в результате обрушения грунта произошел групповой несчастный случай, в котором пострадало 3 работника ООО «СтандартИС» (г. Бобруйск), один из которых погиб.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допуск работающих к проведению земляных работ в выемке глубиной 4,5 метра с вертикальными стенками без их крепления;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организация работы по выдаче наряда-допуска линейному руководителю работ (производителю работ), а именно, приказом руководителя не назначено должностное лицо, которое должно выдавать наряд-допуск линейному руководителю работ;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с нарядом-допуском на производство работ повышенной опасности на строительном объекте работников, выполняющих эти работы;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работающих до начала производства работ с проектом производства работ.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Нередко при проведении строительных работ работники погибают и травмируются в результате падения с высоты.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«ПрофитГрад». Потерпевший, находясь на приставной металлической лестнице, на высоте более 1,3 м, производил работы по подшивке доской потолка пятого этажа с использованием шуруповерта. Прикручивая очередную доску, он упал с лестницы на бетонный пол.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актов, содержащих требования по охране труда, выразившееся в выполнении им работ с электрической машиной (шуруповертом) с приставной лестницы, без применения средств индивидуальной защиты (предохранительного пояса и защитной каски);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нарушение требований безопасности другим лицом, выразившееся в несообщении непосредственному руководителю работ или иному должностному лицу организации о ситуации, угрожающей жизни и здоровью потерпевшего, в связи с выполнением им работ с применением ручного электрифицированного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инструмента с приставной лестницы, без применения защитной каски и предохранительного пояса.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ряде случаев при проведении строительных работ причиной травматизма являются недостатки при организации эксплуатации строительной техники.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Так, 02.03.2020 произошел несчастный случай со смертельным исходом с монтажником наружных трубопроводов ОАО «Спецмонтажстрой - 179» (г. Могилев).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производстве земляных работ на строительном объекте в г. Быхов экскаватор производил выборку грунта из выемки и погрузку его на автомобиль. В процессе работы экскаватор совершал периодические повороты платформой на 180 градусов, при этом задняя часть платформы при повороте проходила в непосредственной близости от двух железобетонных труб высотой 2,5 м, стоящих вертикально рядом друг с другом. Выбрав очередной ковш грунта, экскаватор начал поворачивать платформу. В этом момент между экскаватором и железобетонными трубами оказался потерпевший (монтажник наружных трубопроводов), который и был прижат поворачивающейся платформой экскаватора к ним.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машинистом экскаватора работ экскаватором без определения рабочей зоны экскаватора, границы опасной зоны, без установки знаков безопасности, предупредительных надписей и при нахождении работников, в том числе потерпевшего, в радиусе действия экскаватора плюс 5 м;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инструкции по охране труда, выразившееся в нахождении в радиусе действия экскаватора;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земляных работ в зонах действующих кабельных линий и газопровода не под непосредственным руководством лица, ответственного за безопасное производство работ, без выдачи наряда-допуска, определяющего безопасные условия работ;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определение рабочей зоны экскаватора и границы создаваемой им опасной зоны до начала работы, не выделение сигнальщика в связи с отсутствием у машиниста экскаватора достаточного обзора и не обозначение опасных зон, которые могли возникнуть во время работы экскаватора, знаками безопасности и (или) предупредительными надписями.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21.06.2021 произошел групповой несчастный случай с работниками 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филиала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Строительное управление № 53</w:t>
      </w:r>
      <w:r w:rsidRPr="00162EDE">
        <w:rPr>
          <w:rFonts w:ascii="Times New Roman" w:hAnsi="Times New Roman" w:cs="Times New Roman"/>
          <w:sz w:val="28"/>
          <w:szCs w:val="28"/>
        </w:rPr>
        <w:t>»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 открытого акционерного общества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Строительный трест № 17 ордена Трудового Красного Знамени</w:t>
      </w:r>
      <w:r w:rsidRPr="00162EDE">
        <w:rPr>
          <w:rFonts w:ascii="Times New Roman" w:hAnsi="Times New Roman" w:cs="Times New Roman"/>
          <w:sz w:val="28"/>
          <w:szCs w:val="28"/>
        </w:rPr>
        <w:t>», один из которых получил тяжелые травмы.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Работники филиала выполняли работы по установке лестничного марша в проектное положение с помощью башенного крана. В определенный момент монтируемый марш качнулся на стропах, и потерпевшие, потеряв равновесие, упали в образовавшийся проем.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применение для перемещения и установки в проектное положение лестничного марша двух строп канатных петлевых, а не специальных захватов, с нарушением схемы строповки;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стропальщиками требований локальных правовых актов по охране труда, выразившееся в обвязке и зацепке лестничного марша немаркированными съемными грузозахватными приспособлениями с отступлениями от  схемы строповки, а также подаче сигнала машинисту крана (крановщику) о подъеме неправильно обвязанного лестничного марша в присутствии людей в опасной зоне производства работ;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машинистом крана (крановщиком) требований локальных правовых актов по охране труда, выразившееся в подъеме находящегося в неустойчивом положении лестничного марша;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каменщиком требований локальных правовых актов по охране труда, выразившееся в выполнении не порученной ему работы по установке лестничного марша в проектное положение без указания непосредственного руководителя.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Необходимо подчеркнуть, что требования безопасности при производстве строительных работ, в том числе земляных, предусмотрены Правилами 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наряду с другими требованиями Правилами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(далее - ПОС),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Строительные машины в месте производства работ размещаются линейным руководителем работ, который до начала работы определяет рабочую зону машины и границы создаваемой ею опасной зоны. При этом должна быть обеспечена обзорность рабочей зоны с рабочего места машиниста, а также из других опасных зон. Если машинист строительной машины, управляющий машиной, не имеет достаточного обзора, ему выделяется сигнальщик.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Опасные зоны, которые возникают или могут возникнуть во время работы машины, обозначаются знаками безопасности и (или) предупредительными надписями.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При работе экскаватора не разрешается производить другие работы со стороны забоя и находиться работающим в радиусе действия экскаватора плюс 5 м.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Правилами определено, что 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выемок, не более 1 м в насыпных неслежавшихся и песчаных грунтах, 1,25 м – в супесях и 1,5 м – в суглинках и глинах.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Следует отметить, что при организации работ на высоте, в том числе с использованием средств подмащивания необходимо руководствоваться Правилами охраны труда при работе на высоте, утвержденными постановлением Министерства труда Республики Беларусь от 28.04.2001 № 52 (далее – Правила № 52).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выполнении работ на высоте 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Следует отметить, что в настоящее время существуют различные специальные устройства: при выполнении земляных работ - траншейные крепи,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которые служат для укрепления вертикальных стенок траншеи, котлована, шахты; при выполнении работ на высоте - защитно-уловительные системы.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учетом изложенного Могилевское областное управление Департамента государственной инспекции труда в целях недопущения несчастных случаев на производстве считает необходимым следующее: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выполнение строительных работ в строгом соответствии с требованиями Правил, Правил № 52 и организационно-технологической документации;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случаи выполнения строительных работ без организационно-технологической документации (ПОС, ППР и др.), определяющей безопасные способы и приемы выполнения работ, предусматривающей мероприятия по предупреждению воздействия на работающих опасных и вредных производственных факторов;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организации рабочих мест на высоте устанавливать на границах перепада по высоте защитные ограждения предохранительные или страховочные, а при расстоянии более 2 м – сигнальные. В случае невозможности установки ограждений работы производить с применением предохранительного пояса;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соблюдение требований законодательства об охране труда при эксплуатации средств подмащивания и лестниц;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допускать нахождения работников при производстве земляных работ в выемках, имеющих неукрепленные вертикальные стенки;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нахождение работников в радиусе действия строительных машин плюс 5 м;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размещении строительной машины определять ее рабочую зону и границы создаваемой ею опасной зоны, выделять сигнальщика в необходимых случаях;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отвалы грунта, машины, механизмы и другие нагрузки размещать за пределами призмы обрушения грунта на расстоянии, установленном в ППР, но не менее 0,6 м;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случае нарушения должностными лицами, ответственными за безопасное проведение строительных работ требований Правил, Правил № 52 и организационно-технологической документации привлекать их к дисциплинарной ответственности и направлять на внеочередную проверку знаний по вопросам охраны труда.</w:t>
      </w:r>
    </w:p>
    <w:p w:rsidR="00162EDE" w:rsidRPr="004769C9" w:rsidRDefault="00162EDE" w:rsidP="00FF6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C9">
        <w:rPr>
          <w:rFonts w:ascii="Times New Roman" w:hAnsi="Times New Roman" w:cs="Times New Roman"/>
          <w:b/>
          <w:sz w:val="28"/>
          <w:szCs w:val="28"/>
        </w:rPr>
        <w:t>Кроме того, обращаем внимание, что граждане (работники) могут информировать Могилевское областное управление Департамента государственной инспекции труда о фактах нарушений требований охраны труда по телефонам в г. Могилеве – 8(0222)763160, в г. Бобруйске – 8(0225)724908, в г.Кричеве – 8</w:t>
      </w:r>
      <w:r w:rsidR="00476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9C9">
        <w:rPr>
          <w:rFonts w:ascii="Times New Roman" w:hAnsi="Times New Roman" w:cs="Times New Roman"/>
          <w:b/>
          <w:sz w:val="28"/>
          <w:szCs w:val="28"/>
        </w:rPr>
        <w:t>(002241)64086.</w:t>
      </w:r>
    </w:p>
    <w:sectPr w:rsidR="00162EDE" w:rsidRPr="004769C9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A6" w:rsidRDefault="00C426A6" w:rsidP="002E626D">
      <w:pPr>
        <w:spacing w:after="0" w:line="240" w:lineRule="auto"/>
      </w:pPr>
      <w:r>
        <w:separator/>
      </w:r>
    </w:p>
  </w:endnote>
  <w:endnote w:type="continuationSeparator" w:id="0">
    <w:p w:rsidR="00C426A6" w:rsidRDefault="00C426A6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A6" w:rsidRDefault="00C426A6" w:rsidP="002E626D">
      <w:pPr>
        <w:spacing w:after="0" w:line="240" w:lineRule="auto"/>
      </w:pPr>
      <w:r>
        <w:separator/>
      </w:r>
    </w:p>
  </w:footnote>
  <w:footnote w:type="continuationSeparator" w:id="0">
    <w:p w:rsidR="00C426A6" w:rsidRDefault="00C426A6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2763D6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D55C3E">
          <w:rPr>
            <w:rFonts w:ascii="Times New Roman" w:hAnsi="Times New Roman" w:cs="Times New Roman"/>
            <w:noProof/>
            <w:szCs w:val="30"/>
          </w:rPr>
          <w:t>6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226"/>
    <w:multiLevelType w:val="hybridMultilevel"/>
    <w:tmpl w:val="283E3B9A"/>
    <w:lvl w:ilvl="0" w:tplc="6486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029D"/>
    <w:rsid w:val="000620F9"/>
    <w:rsid w:val="000658A4"/>
    <w:rsid w:val="00071DD0"/>
    <w:rsid w:val="00077F0E"/>
    <w:rsid w:val="000807F7"/>
    <w:rsid w:val="0009036E"/>
    <w:rsid w:val="00092BF5"/>
    <w:rsid w:val="000A4FAC"/>
    <w:rsid w:val="000A7A8B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62EDE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205279"/>
    <w:rsid w:val="00205BC2"/>
    <w:rsid w:val="002260AF"/>
    <w:rsid w:val="002471EB"/>
    <w:rsid w:val="002746AD"/>
    <w:rsid w:val="00275037"/>
    <w:rsid w:val="0027548D"/>
    <w:rsid w:val="002763D6"/>
    <w:rsid w:val="00280DD6"/>
    <w:rsid w:val="002846C7"/>
    <w:rsid w:val="00291D7B"/>
    <w:rsid w:val="00297337"/>
    <w:rsid w:val="00297FAB"/>
    <w:rsid w:val="002B077D"/>
    <w:rsid w:val="002B44C3"/>
    <w:rsid w:val="002C1FAA"/>
    <w:rsid w:val="002C727F"/>
    <w:rsid w:val="002E626D"/>
    <w:rsid w:val="00310DF6"/>
    <w:rsid w:val="003317F8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0704"/>
    <w:rsid w:val="0043536C"/>
    <w:rsid w:val="00442CF4"/>
    <w:rsid w:val="00443474"/>
    <w:rsid w:val="00457C16"/>
    <w:rsid w:val="0046656A"/>
    <w:rsid w:val="004670D4"/>
    <w:rsid w:val="00472881"/>
    <w:rsid w:val="004769C9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61EB"/>
    <w:rsid w:val="00551216"/>
    <w:rsid w:val="00557007"/>
    <w:rsid w:val="00563D4C"/>
    <w:rsid w:val="00571947"/>
    <w:rsid w:val="00595387"/>
    <w:rsid w:val="00597B35"/>
    <w:rsid w:val="005A5D88"/>
    <w:rsid w:val="005B2C06"/>
    <w:rsid w:val="005C2484"/>
    <w:rsid w:val="005C50FA"/>
    <w:rsid w:val="005D074B"/>
    <w:rsid w:val="005F3BF3"/>
    <w:rsid w:val="0062024F"/>
    <w:rsid w:val="006235E4"/>
    <w:rsid w:val="00625560"/>
    <w:rsid w:val="006277D7"/>
    <w:rsid w:val="006539C3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D3E30"/>
    <w:rsid w:val="007E0D5F"/>
    <w:rsid w:val="007E2D0C"/>
    <w:rsid w:val="007F59F5"/>
    <w:rsid w:val="00800859"/>
    <w:rsid w:val="00803937"/>
    <w:rsid w:val="008045A4"/>
    <w:rsid w:val="00834919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07C"/>
    <w:rsid w:val="008D64DA"/>
    <w:rsid w:val="008E0130"/>
    <w:rsid w:val="00901CF8"/>
    <w:rsid w:val="00901FEC"/>
    <w:rsid w:val="00903CDE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471DC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F2FB6"/>
    <w:rsid w:val="00C3048D"/>
    <w:rsid w:val="00C3172A"/>
    <w:rsid w:val="00C348EC"/>
    <w:rsid w:val="00C426A6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1A86"/>
    <w:rsid w:val="00D32C40"/>
    <w:rsid w:val="00D332F1"/>
    <w:rsid w:val="00D35C18"/>
    <w:rsid w:val="00D363D1"/>
    <w:rsid w:val="00D42F7C"/>
    <w:rsid w:val="00D5080B"/>
    <w:rsid w:val="00D51070"/>
    <w:rsid w:val="00D55C3E"/>
    <w:rsid w:val="00D64EEC"/>
    <w:rsid w:val="00D750E6"/>
    <w:rsid w:val="00D85A29"/>
    <w:rsid w:val="00D87BFB"/>
    <w:rsid w:val="00D90256"/>
    <w:rsid w:val="00D92FBB"/>
    <w:rsid w:val="00D973B0"/>
    <w:rsid w:val="00DA2981"/>
    <w:rsid w:val="00DB3989"/>
    <w:rsid w:val="00DB39F0"/>
    <w:rsid w:val="00DC1F57"/>
    <w:rsid w:val="00DE3AE1"/>
    <w:rsid w:val="00DE465A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614A"/>
    <w:rsid w:val="00F87FED"/>
    <w:rsid w:val="00FA47B4"/>
    <w:rsid w:val="00FA6497"/>
    <w:rsid w:val="00FC2C57"/>
    <w:rsid w:val="00FE671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62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62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01806D-253D-4AB5-9F71-2D4137C3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Горячева Ольга Николаевна</cp:lastModifiedBy>
  <cp:revision>6</cp:revision>
  <cp:lastPrinted>2021-10-11T05:44:00Z</cp:lastPrinted>
  <dcterms:created xsi:type="dcterms:W3CDTF">2021-10-21T04:53:00Z</dcterms:created>
  <dcterms:modified xsi:type="dcterms:W3CDTF">2021-10-21T04:55:00Z</dcterms:modified>
</cp:coreProperties>
</file>