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CB9" w:rsidRPr="00185CB9" w:rsidRDefault="00185CB9" w:rsidP="00185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185CB9" w:rsidRPr="00185CB9" w:rsidRDefault="00185CB9" w:rsidP="00185CB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5CB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Проект </w:t>
      </w:r>
    </w:p>
    <w:p w:rsidR="00185CB9" w:rsidRPr="00185CB9" w:rsidRDefault="00185CB9" w:rsidP="00555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5CB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«</w:t>
      </w:r>
      <w:r w:rsidR="00555BA5" w:rsidRPr="00541186">
        <w:rPr>
          <w:rFonts w:ascii="Times New Roman" w:hAnsi="Times New Roman" w:cs="Times New Roman"/>
          <w:sz w:val="30"/>
          <w:szCs w:val="30"/>
        </w:rPr>
        <w:t>Восстановление земляных укреплений и реставрация фортификационных сооружений памятника архитектуры 2-й категории «</w:t>
      </w:r>
      <w:proofErr w:type="spellStart"/>
      <w:r w:rsidR="00555BA5" w:rsidRPr="00541186">
        <w:rPr>
          <w:rFonts w:ascii="Times New Roman" w:hAnsi="Times New Roman" w:cs="Times New Roman"/>
          <w:sz w:val="30"/>
          <w:szCs w:val="30"/>
        </w:rPr>
        <w:t>Бобруйская</w:t>
      </w:r>
      <w:proofErr w:type="spellEnd"/>
      <w:r w:rsidR="00555BA5" w:rsidRPr="00541186">
        <w:rPr>
          <w:rFonts w:ascii="Times New Roman" w:hAnsi="Times New Roman" w:cs="Times New Roman"/>
          <w:sz w:val="30"/>
          <w:szCs w:val="30"/>
        </w:rPr>
        <w:t xml:space="preserve"> крепость» с выделением первого этапа</w:t>
      </w:r>
      <w:r w:rsidR="00555BA5">
        <w:rPr>
          <w:rFonts w:ascii="Times New Roman" w:hAnsi="Times New Roman" w:cs="Times New Roman"/>
          <w:sz w:val="30"/>
          <w:szCs w:val="30"/>
        </w:rPr>
        <w:t xml:space="preserve">: 3-й полигон» первая </w:t>
      </w:r>
      <w:r w:rsidR="00555BA5">
        <w:rPr>
          <w:rFonts w:ascii="Times New Roman" w:hAnsi="Times New Roman" w:cs="Times New Roman"/>
          <w:sz w:val="30"/>
          <w:szCs w:val="30"/>
        </w:rPr>
        <w:t>и вторая очереди</w:t>
      </w:r>
      <w:r w:rsidR="00555BA5">
        <w:rPr>
          <w:rFonts w:ascii="Times New Roman" w:hAnsi="Times New Roman" w:cs="Times New Roman"/>
          <w:sz w:val="30"/>
          <w:szCs w:val="30"/>
        </w:rPr>
        <w:t xml:space="preserve"> строительства</w:t>
      </w:r>
      <w:r w:rsidRPr="00185CB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»</w:t>
      </w:r>
    </w:p>
    <w:p w:rsidR="00185CB9" w:rsidRPr="00185CB9" w:rsidRDefault="00185CB9" w:rsidP="00185CB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5CB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185CB9" w:rsidRPr="00185CB9" w:rsidRDefault="00185CB9" w:rsidP="00185CB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5CB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Заявка на финансирование проекта</w:t>
      </w:r>
    </w:p>
    <w:p w:rsidR="00185CB9" w:rsidRPr="00185CB9" w:rsidRDefault="00185CB9" w:rsidP="00185CB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5CB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tbl>
      <w:tblPr>
        <w:tblW w:w="1027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940"/>
        <w:gridCol w:w="4155"/>
        <w:gridCol w:w="2610"/>
      </w:tblGrid>
      <w:tr w:rsidR="00185CB9" w:rsidRPr="00185CB9" w:rsidTr="00185CB9">
        <w:trPr>
          <w:tblHeader/>
          <w:tblCellSpacing w:w="0" w:type="dxa"/>
          <w:jc w:val="center"/>
        </w:trPr>
        <w:tc>
          <w:tcPr>
            <w:tcW w:w="570" w:type="dxa"/>
            <w:vAlign w:val="center"/>
            <w:hideMark/>
          </w:tcPr>
          <w:p w:rsidR="00185CB9" w:rsidRPr="00185CB9" w:rsidRDefault="00185CB9" w:rsidP="0018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0" w:type="dxa"/>
            <w:vAlign w:val="center"/>
            <w:hideMark/>
          </w:tcPr>
          <w:p w:rsidR="00185CB9" w:rsidRPr="00185CB9" w:rsidRDefault="00185CB9" w:rsidP="0018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6765" w:type="dxa"/>
            <w:gridSpan w:val="2"/>
            <w:vAlign w:val="center"/>
            <w:hideMark/>
          </w:tcPr>
          <w:p w:rsidR="00185CB9" w:rsidRPr="00185CB9" w:rsidRDefault="00555BA5" w:rsidP="0018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B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«Восстановление земляных укреплений и реставрация фортификационных сооружений памятника архитектуры 2-й категории «</w:t>
            </w:r>
            <w:proofErr w:type="spellStart"/>
            <w:r w:rsidRPr="00555B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Бобруйская</w:t>
            </w:r>
            <w:proofErr w:type="spellEnd"/>
            <w:r w:rsidRPr="00555B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крепость» с выделением первого этапа: 3-й полигон» первая и вторая очереди строительства»</w:t>
            </w:r>
          </w:p>
        </w:tc>
      </w:tr>
      <w:tr w:rsidR="00185CB9" w:rsidRPr="00185CB9" w:rsidTr="00185CB9">
        <w:trPr>
          <w:tblCellSpacing w:w="0" w:type="dxa"/>
          <w:jc w:val="center"/>
        </w:trPr>
        <w:tc>
          <w:tcPr>
            <w:tcW w:w="570" w:type="dxa"/>
            <w:vAlign w:val="center"/>
            <w:hideMark/>
          </w:tcPr>
          <w:p w:rsidR="00185CB9" w:rsidRPr="00185CB9" w:rsidRDefault="00185CB9" w:rsidP="0018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0" w:type="dxa"/>
            <w:vAlign w:val="center"/>
            <w:hideMark/>
          </w:tcPr>
          <w:p w:rsidR="00185CB9" w:rsidRPr="00185CB9" w:rsidRDefault="00185CB9" w:rsidP="0018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6765" w:type="dxa"/>
            <w:gridSpan w:val="2"/>
            <w:vAlign w:val="center"/>
            <w:hideMark/>
          </w:tcPr>
          <w:p w:rsidR="00185CB9" w:rsidRPr="00185CB9" w:rsidRDefault="00555BA5" w:rsidP="00B12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культуры «</w:t>
            </w:r>
            <w:proofErr w:type="spellStart"/>
            <w:r w:rsidRPr="0055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Бобруйский</w:t>
            </w:r>
            <w:proofErr w:type="spellEnd"/>
            <w:r w:rsidR="00B12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краеведческий музей»</w:t>
            </w:r>
          </w:p>
        </w:tc>
      </w:tr>
      <w:tr w:rsidR="00185CB9" w:rsidRPr="00185CB9" w:rsidTr="00185CB9">
        <w:trPr>
          <w:tblCellSpacing w:w="0" w:type="dxa"/>
          <w:jc w:val="center"/>
        </w:trPr>
        <w:tc>
          <w:tcPr>
            <w:tcW w:w="570" w:type="dxa"/>
            <w:vAlign w:val="center"/>
            <w:hideMark/>
          </w:tcPr>
          <w:p w:rsidR="00185CB9" w:rsidRPr="00185CB9" w:rsidRDefault="00185CB9" w:rsidP="0018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0" w:type="dxa"/>
            <w:vAlign w:val="center"/>
            <w:hideMark/>
          </w:tcPr>
          <w:p w:rsidR="00185CB9" w:rsidRPr="00185CB9" w:rsidRDefault="00185CB9" w:rsidP="0018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Физический и юридический адрес организации, телефон, факс, e-</w:t>
            </w:r>
            <w:proofErr w:type="spellStart"/>
            <w:r w:rsidRPr="00185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6765" w:type="dxa"/>
            <w:gridSpan w:val="2"/>
            <w:vAlign w:val="center"/>
            <w:hideMark/>
          </w:tcPr>
          <w:p w:rsidR="00555BA5" w:rsidRPr="00555BA5" w:rsidRDefault="00555BA5" w:rsidP="0055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Могилевская область,</w:t>
            </w:r>
          </w:p>
          <w:p w:rsidR="00555BA5" w:rsidRPr="00555BA5" w:rsidRDefault="00555BA5" w:rsidP="0055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5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5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обруйск</w:t>
            </w:r>
            <w:proofErr w:type="spellEnd"/>
            <w:r w:rsidRPr="0055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5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ул.Социалистическая</w:t>
            </w:r>
            <w:proofErr w:type="spellEnd"/>
            <w:r w:rsidRPr="0055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56/40, УК «</w:t>
            </w:r>
            <w:proofErr w:type="spellStart"/>
            <w:r w:rsidRPr="0055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Бобруйский</w:t>
            </w:r>
            <w:proofErr w:type="spellEnd"/>
            <w:r w:rsidRPr="0055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краеведческий музей»,</w:t>
            </w:r>
          </w:p>
          <w:p w:rsidR="00185CB9" w:rsidRPr="00185CB9" w:rsidRDefault="00555BA5" w:rsidP="0055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+375225721400, museum@bobrkrai.datacenter.by</w:t>
            </w:r>
          </w:p>
        </w:tc>
      </w:tr>
      <w:tr w:rsidR="00185CB9" w:rsidRPr="00185CB9" w:rsidTr="00185CB9">
        <w:trPr>
          <w:tblCellSpacing w:w="0" w:type="dxa"/>
          <w:jc w:val="center"/>
        </w:trPr>
        <w:tc>
          <w:tcPr>
            <w:tcW w:w="570" w:type="dxa"/>
            <w:vAlign w:val="center"/>
            <w:hideMark/>
          </w:tcPr>
          <w:p w:rsidR="00185CB9" w:rsidRPr="00185CB9" w:rsidRDefault="00185CB9" w:rsidP="0018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0" w:type="dxa"/>
            <w:vAlign w:val="center"/>
            <w:hideMark/>
          </w:tcPr>
          <w:p w:rsidR="00185CB9" w:rsidRPr="00185CB9" w:rsidRDefault="00185CB9" w:rsidP="0018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организации</w:t>
            </w:r>
          </w:p>
        </w:tc>
        <w:tc>
          <w:tcPr>
            <w:tcW w:w="6765" w:type="dxa"/>
            <w:gridSpan w:val="2"/>
            <w:vAlign w:val="center"/>
            <w:hideMark/>
          </w:tcPr>
          <w:p w:rsidR="00555BA5" w:rsidRPr="00555BA5" w:rsidRDefault="00555BA5" w:rsidP="0055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деятельности – обеспечение</w:t>
            </w:r>
          </w:p>
          <w:p w:rsidR="00185CB9" w:rsidRPr="00185CB9" w:rsidRDefault="00555BA5" w:rsidP="0055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общедоступности музейных предметов и музей</w:t>
            </w:r>
            <w:r w:rsidR="00B12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коллекций, использование их </w:t>
            </w:r>
            <w:r w:rsidRPr="0055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интеллектуального и культурного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вития общества, в том числе для </w:t>
            </w:r>
            <w:r w:rsidRPr="0055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распространения знаний об истории и культуре </w:t>
            </w:r>
            <w:proofErr w:type="spellStart"/>
            <w:r w:rsidRPr="0055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Бобруйского</w:t>
            </w:r>
            <w:proofErr w:type="spellEnd"/>
            <w:r w:rsidRPr="0055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края.</w:t>
            </w:r>
          </w:p>
        </w:tc>
      </w:tr>
      <w:tr w:rsidR="00185CB9" w:rsidRPr="00185CB9" w:rsidTr="00185CB9">
        <w:trPr>
          <w:trHeight w:val="630"/>
          <w:tblCellSpacing w:w="0" w:type="dxa"/>
          <w:jc w:val="center"/>
        </w:trPr>
        <w:tc>
          <w:tcPr>
            <w:tcW w:w="570" w:type="dxa"/>
            <w:vAlign w:val="center"/>
            <w:hideMark/>
          </w:tcPr>
          <w:p w:rsidR="00185CB9" w:rsidRPr="00185CB9" w:rsidRDefault="00185CB9" w:rsidP="0018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0" w:type="dxa"/>
            <w:vAlign w:val="center"/>
            <w:hideMark/>
          </w:tcPr>
          <w:p w:rsidR="00185CB9" w:rsidRPr="00185CB9" w:rsidRDefault="00185CB9" w:rsidP="0018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организации</w:t>
            </w:r>
          </w:p>
        </w:tc>
        <w:tc>
          <w:tcPr>
            <w:tcW w:w="6765" w:type="dxa"/>
            <w:gridSpan w:val="2"/>
            <w:vAlign w:val="center"/>
            <w:hideMark/>
          </w:tcPr>
          <w:p w:rsidR="00555BA5" w:rsidRPr="00555BA5" w:rsidRDefault="00555BA5" w:rsidP="0055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5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proofErr w:type="gramEnd"/>
            <w:r w:rsidRPr="0055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ѐмчик</w:t>
            </w:r>
            <w:proofErr w:type="spellEnd"/>
            <w:r w:rsidRPr="0055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Петровна, директор,</w:t>
            </w:r>
          </w:p>
          <w:p w:rsidR="00185CB9" w:rsidRPr="00185CB9" w:rsidRDefault="00B129BA" w:rsidP="0055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555BA5" w:rsidRPr="0055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225721400</w:t>
            </w:r>
          </w:p>
        </w:tc>
      </w:tr>
      <w:tr w:rsidR="00185CB9" w:rsidRPr="00185CB9" w:rsidTr="00185CB9">
        <w:trPr>
          <w:tblCellSpacing w:w="0" w:type="dxa"/>
          <w:jc w:val="center"/>
        </w:trPr>
        <w:tc>
          <w:tcPr>
            <w:tcW w:w="570" w:type="dxa"/>
            <w:vAlign w:val="center"/>
            <w:hideMark/>
          </w:tcPr>
          <w:p w:rsidR="00185CB9" w:rsidRPr="00185CB9" w:rsidRDefault="00185CB9" w:rsidP="0018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0" w:type="dxa"/>
            <w:vAlign w:val="center"/>
            <w:hideMark/>
          </w:tcPr>
          <w:p w:rsidR="00185CB9" w:rsidRPr="00185CB9" w:rsidRDefault="00185CB9" w:rsidP="0018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Менеджер проекта</w:t>
            </w:r>
          </w:p>
        </w:tc>
        <w:tc>
          <w:tcPr>
            <w:tcW w:w="6765" w:type="dxa"/>
            <w:gridSpan w:val="2"/>
            <w:vAlign w:val="center"/>
            <w:hideMark/>
          </w:tcPr>
          <w:p w:rsidR="00185CB9" w:rsidRPr="00185CB9" w:rsidRDefault="00555BA5" w:rsidP="0018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Максимова Анна Сергеевна, главный специалист отдела культуры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исполнительного комитета</w:t>
            </w:r>
          </w:p>
          <w:p w:rsidR="00185CB9" w:rsidRPr="00185CB9" w:rsidRDefault="00B129BA" w:rsidP="0018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80225762190</w:t>
            </w:r>
          </w:p>
        </w:tc>
      </w:tr>
      <w:tr w:rsidR="00185CB9" w:rsidRPr="00185CB9" w:rsidTr="00185CB9">
        <w:trPr>
          <w:tblCellSpacing w:w="0" w:type="dxa"/>
          <w:jc w:val="center"/>
        </w:trPr>
        <w:tc>
          <w:tcPr>
            <w:tcW w:w="570" w:type="dxa"/>
            <w:vAlign w:val="center"/>
            <w:hideMark/>
          </w:tcPr>
          <w:p w:rsidR="00185CB9" w:rsidRPr="00185CB9" w:rsidRDefault="00185CB9" w:rsidP="0018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40" w:type="dxa"/>
            <w:vAlign w:val="center"/>
            <w:hideMark/>
          </w:tcPr>
          <w:p w:rsidR="00185CB9" w:rsidRPr="00185CB9" w:rsidRDefault="00185CB9" w:rsidP="0018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Прежняя помощь, полученная от других иностранных источников</w:t>
            </w:r>
          </w:p>
        </w:tc>
        <w:tc>
          <w:tcPr>
            <w:tcW w:w="6765" w:type="dxa"/>
            <w:gridSpan w:val="2"/>
            <w:vAlign w:val="center"/>
            <w:hideMark/>
          </w:tcPr>
          <w:p w:rsidR="00185CB9" w:rsidRPr="00185CB9" w:rsidRDefault="00185CB9" w:rsidP="0018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85CB9" w:rsidRPr="00185CB9" w:rsidTr="00185CB9">
        <w:trPr>
          <w:tblCellSpacing w:w="0" w:type="dxa"/>
          <w:jc w:val="center"/>
        </w:trPr>
        <w:tc>
          <w:tcPr>
            <w:tcW w:w="570" w:type="dxa"/>
            <w:vAlign w:val="center"/>
            <w:hideMark/>
          </w:tcPr>
          <w:p w:rsidR="00185CB9" w:rsidRPr="00185CB9" w:rsidRDefault="00185CB9" w:rsidP="0018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0" w:type="dxa"/>
            <w:vAlign w:val="center"/>
            <w:hideMark/>
          </w:tcPr>
          <w:p w:rsidR="00185CB9" w:rsidRPr="00185CB9" w:rsidRDefault="00185CB9" w:rsidP="0018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Требуемая сумма</w:t>
            </w:r>
          </w:p>
        </w:tc>
        <w:tc>
          <w:tcPr>
            <w:tcW w:w="6765" w:type="dxa"/>
            <w:gridSpan w:val="2"/>
            <w:vAlign w:val="center"/>
            <w:hideMark/>
          </w:tcPr>
          <w:p w:rsidR="00185CB9" w:rsidRPr="00185CB9" w:rsidRDefault="00732EA7" w:rsidP="0018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3 998,42 тыс. </w:t>
            </w:r>
            <w:r w:rsidR="00185CB9" w:rsidRPr="0018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USD</w:t>
            </w:r>
          </w:p>
        </w:tc>
      </w:tr>
      <w:tr w:rsidR="00185CB9" w:rsidRPr="00185CB9" w:rsidTr="00185CB9">
        <w:trPr>
          <w:tblCellSpacing w:w="0" w:type="dxa"/>
          <w:jc w:val="center"/>
        </w:trPr>
        <w:tc>
          <w:tcPr>
            <w:tcW w:w="570" w:type="dxa"/>
            <w:vAlign w:val="center"/>
            <w:hideMark/>
          </w:tcPr>
          <w:p w:rsidR="00185CB9" w:rsidRPr="00185CB9" w:rsidRDefault="00185CB9" w:rsidP="0018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40" w:type="dxa"/>
            <w:vAlign w:val="center"/>
            <w:hideMark/>
          </w:tcPr>
          <w:p w:rsidR="00185CB9" w:rsidRPr="00185CB9" w:rsidRDefault="00185CB9" w:rsidP="0018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5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6765" w:type="dxa"/>
            <w:gridSpan w:val="2"/>
            <w:vAlign w:val="center"/>
            <w:hideMark/>
          </w:tcPr>
          <w:p w:rsidR="00185CB9" w:rsidRPr="00185CB9" w:rsidRDefault="00185CB9" w:rsidP="0018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85CB9" w:rsidRPr="00185CB9" w:rsidTr="00185CB9">
        <w:trPr>
          <w:tblCellSpacing w:w="0" w:type="dxa"/>
          <w:jc w:val="center"/>
        </w:trPr>
        <w:tc>
          <w:tcPr>
            <w:tcW w:w="570" w:type="dxa"/>
            <w:vAlign w:val="center"/>
            <w:hideMark/>
          </w:tcPr>
          <w:p w:rsidR="00185CB9" w:rsidRPr="00185CB9" w:rsidRDefault="00185CB9" w:rsidP="0018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40" w:type="dxa"/>
            <w:vAlign w:val="center"/>
            <w:hideMark/>
          </w:tcPr>
          <w:p w:rsidR="00185CB9" w:rsidRPr="00185CB9" w:rsidRDefault="00185CB9" w:rsidP="0018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География проекта</w:t>
            </w:r>
          </w:p>
        </w:tc>
        <w:tc>
          <w:tcPr>
            <w:tcW w:w="6765" w:type="dxa"/>
            <w:gridSpan w:val="2"/>
            <w:vAlign w:val="center"/>
            <w:hideMark/>
          </w:tcPr>
          <w:p w:rsidR="00185CB9" w:rsidRPr="00185CB9" w:rsidRDefault="00185CB9" w:rsidP="0018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Бобруйск</w:t>
            </w:r>
          </w:p>
        </w:tc>
      </w:tr>
      <w:tr w:rsidR="00185CB9" w:rsidRPr="00185CB9" w:rsidTr="00185CB9">
        <w:trPr>
          <w:tblCellSpacing w:w="0" w:type="dxa"/>
          <w:jc w:val="center"/>
        </w:trPr>
        <w:tc>
          <w:tcPr>
            <w:tcW w:w="570" w:type="dxa"/>
            <w:vAlign w:val="center"/>
            <w:hideMark/>
          </w:tcPr>
          <w:p w:rsidR="00185CB9" w:rsidRPr="00185CB9" w:rsidRDefault="00185CB9" w:rsidP="0018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40" w:type="dxa"/>
            <w:vAlign w:val="center"/>
            <w:hideMark/>
          </w:tcPr>
          <w:p w:rsidR="00185CB9" w:rsidRPr="00185CB9" w:rsidRDefault="00185CB9" w:rsidP="0018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проекта</w:t>
            </w:r>
          </w:p>
        </w:tc>
        <w:tc>
          <w:tcPr>
            <w:tcW w:w="6765" w:type="dxa"/>
            <w:gridSpan w:val="2"/>
            <w:vAlign w:val="center"/>
            <w:hideMark/>
          </w:tcPr>
          <w:p w:rsidR="00185CB9" w:rsidRPr="00185CB9" w:rsidRDefault="00185CB9" w:rsidP="0018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</w:tr>
      <w:tr w:rsidR="00185CB9" w:rsidRPr="00185CB9" w:rsidTr="00185CB9">
        <w:trPr>
          <w:tblCellSpacing w:w="0" w:type="dxa"/>
          <w:jc w:val="center"/>
        </w:trPr>
        <w:tc>
          <w:tcPr>
            <w:tcW w:w="570" w:type="dxa"/>
            <w:vAlign w:val="center"/>
            <w:hideMark/>
          </w:tcPr>
          <w:p w:rsidR="00185CB9" w:rsidRPr="00185CB9" w:rsidRDefault="00185CB9" w:rsidP="0018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40" w:type="dxa"/>
            <w:vAlign w:val="center"/>
            <w:hideMark/>
          </w:tcPr>
          <w:p w:rsidR="00185CB9" w:rsidRPr="00185CB9" w:rsidRDefault="00185CB9" w:rsidP="0018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6765" w:type="dxa"/>
            <w:gridSpan w:val="2"/>
            <w:vAlign w:val="center"/>
            <w:hideMark/>
          </w:tcPr>
          <w:p w:rsidR="00185CB9" w:rsidRPr="00185CB9" w:rsidRDefault="00B129BA" w:rsidP="00B12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Консервация и реставрация историко-культурной ценности категории»2» «Крепость» в г. Бобруйске, создание музея</w:t>
            </w:r>
            <w:bookmarkStart w:id="0" w:name="_GoBack"/>
            <w:bookmarkEnd w:id="0"/>
          </w:p>
        </w:tc>
      </w:tr>
      <w:tr w:rsidR="00185CB9" w:rsidRPr="00185CB9" w:rsidTr="00185CB9">
        <w:trPr>
          <w:tblCellSpacing w:w="0" w:type="dxa"/>
          <w:jc w:val="center"/>
        </w:trPr>
        <w:tc>
          <w:tcPr>
            <w:tcW w:w="570" w:type="dxa"/>
            <w:vAlign w:val="center"/>
            <w:hideMark/>
          </w:tcPr>
          <w:p w:rsidR="00185CB9" w:rsidRPr="00185CB9" w:rsidRDefault="00185CB9" w:rsidP="0018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40" w:type="dxa"/>
            <w:vAlign w:val="center"/>
            <w:hideMark/>
          </w:tcPr>
          <w:p w:rsidR="00185CB9" w:rsidRPr="00185CB9" w:rsidRDefault="00185CB9" w:rsidP="0018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6765" w:type="dxa"/>
            <w:gridSpan w:val="2"/>
            <w:vAlign w:val="center"/>
            <w:hideMark/>
          </w:tcPr>
          <w:p w:rsidR="00185CB9" w:rsidRDefault="00185CB9" w:rsidP="00B12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32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32EA7">
              <w:t xml:space="preserve"> </w:t>
            </w:r>
            <w:r w:rsidR="00732EA7" w:rsidRPr="00732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первой очереди строительства включают в себя консервацию фортификационных сооружений (редюиты левого и правого входящих плацдармов, руины редюита исходящего плацдарма), воссоздание деревянного моста.</w:t>
            </w:r>
          </w:p>
          <w:p w:rsidR="00185CB9" w:rsidRDefault="00732EA7" w:rsidP="00B12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732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по второй очереди строительства включают в себя реконструкцию с реставрацией Минских ворот и </w:t>
            </w:r>
            <w:proofErr w:type="spellStart"/>
            <w:r w:rsidRPr="00732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горжевого</w:t>
            </w:r>
            <w:proofErr w:type="spellEnd"/>
            <w:r w:rsidRPr="00732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редюита, переходы на мост, прокладку наружных инженерных сетей, благоустройство территории, прилегающей к зданиям Минских ворот и </w:t>
            </w:r>
            <w:proofErr w:type="spellStart"/>
            <w:r w:rsidRPr="00732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горжевому</w:t>
            </w:r>
            <w:proofErr w:type="spellEnd"/>
            <w:r w:rsidRPr="00732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редюиту, строительство </w:t>
            </w:r>
            <w:r w:rsidR="00B12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732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ТП-10/0,4 </w:t>
            </w:r>
            <w:proofErr w:type="spellStart"/>
            <w:r w:rsidRPr="00732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732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КНС.</w:t>
            </w:r>
          </w:p>
          <w:p w:rsidR="00185CB9" w:rsidRPr="00185CB9" w:rsidRDefault="00185CB9" w:rsidP="00B12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5CB9" w:rsidRPr="00185CB9" w:rsidTr="00185CB9">
        <w:trPr>
          <w:tblCellSpacing w:w="0" w:type="dxa"/>
          <w:jc w:val="center"/>
        </w:trPr>
        <w:tc>
          <w:tcPr>
            <w:tcW w:w="570" w:type="dxa"/>
            <w:vAlign w:val="center"/>
            <w:hideMark/>
          </w:tcPr>
          <w:p w:rsidR="00185CB9" w:rsidRPr="00185CB9" w:rsidRDefault="00185CB9" w:rsidP="0018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940" w:type="dxa"/>
            <w:vAlign w:val="center"/>
            <w:hideMark/>
          </w:tcPr>
          <w:p w:rsidR="00185CB9" w:rsidRPr="00185CB9" w:rsidRDefault="00185CB9" w:rsidP="0018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Детальное описание деятельности в рамках проекта в соответствии с поставленными задачами</w:t>
            </w:r>
          </w:p>
        </w:tc>
        <w:tc>
          <w:tcPr>
            <w:tcW w:w="6765" w:type="dxa"/>
            <w:gridSpan w:val="2"/>
            <w:vAlign w:val="center"/>
            <w:hideMark/>
          </w:tcPr>
          <w:p w:rsidR="00185CB9" w:rsidRDefault="001A538F" w:rsidP="00B129BA">
            <w:pPr>
              <w:numPr>
                <w:ilvl w:val="0"/>
                <w:numId w:val="1"/>
              </w:numPr>
              <w:tabs>
                <w:tab w:val="clear" w:pos="720"/>
                <w:tab w:val="num" w:pos="59"/>
              </w:tabs>
              <w:spacing w:after="0" w:line="240" w:lineRule="auto"/>
              <w:ind w:left="5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</w:t>
            </w:r>
            <w:r w:rsidRPr="001A5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вертикальной гидроизоляции кирпичных стен</w:t>
            </w:r>
            <w:r w:rsidR="00185CB9" w:rsidRPr="0018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85CB9" w:rsidRPr="007200D0" w:rsidRDefault="007200D0" w:rsidP="00B129BA">
            <w:pPr>
              <w:numPr>
                <w:ilvl w:val="0"/>
                <w:numId w:val="1"/>
              </w:numPr>
              <w:tabs>
                <w:tab w:val="clear" w:pos="720"/>
                <w:tab w:val="num" w:pos="59"/>
              </w:tabs>
              <w:spacing w:after="0" w:line="240" w:lineRule="auto"/>
              <w:ind w:left="5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и ремонт утраченной  кирпичной кладки</w:t>
            </w:r>
          </w:p>
          <w:p w:rsidR="00185CB9" w:rsidRPr="00185CB9" w:rsidRDefault="001A538F" w:rsidP="00B129BA">
            <w:pPr>
              <w:numPr>
                <w:ilvl w:val="0"/>
                <w:numId w:val="2"/>
              </w:numPr>
              <w:tabs>
                <w:tab w:val="clear" w:pos="720"/>
                <w:tab w:val="num" w:pos="59"/>
              </w:tabs>
              <w:spacing w:after="0" w:line="240" w:lineRule="auto"/>
              <w:ind w:left="5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утраченной кладки</w:t>
            </w:r>
            <w:r w:rsidRPr="001A5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фундамента</w:t>
            </w:r>
            <w:r w:rsidR="00185CB9" w:rsidRPr="0018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85CB9" w:rsidRPr="00185CB9" w:rsidRDefault="00185CB9" w:rsidP="00B129BA">
            <w:pPr>
              <w:numPr>
                <w:ilvl w:val="0"/>
                <w:numId w:val="3"/>
              </w:numPr>
              <w:tabs>
                <w:tab w:val="clear" w:pos="720"/>
                <w:tab w:val="num" w:pos="59"/>
              </w:tabs>
              <w:spacing w:after="0" w:line="240" w:lineRule="auto"/>
              <w:ind w:left="5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Вследствие длительной эксплуатации и в отсутствии капитального ремонта системы электроснабжения, отопления, водопровода и канализации не соответствуют современным нормам и правилам.</w:t>
            </w:r>
          </w:p>
          <w:p w:rsidR="00185CB9" w:rsidRPr="00185CB9" w:rsidRDefault="001A538F" w:rsidP="00B129BA">
            <w:pPr>
              <w:numPr>
                <w:ilvl w:val="0"/>
                <w:numId w:val="4"/>
              </w:numPr>
              <w:tabs>
                <w:tab w:val="clear" w:pos="720"/>
                <w:tab w:val="num" w:pos="59"/>
              </w:tabs>
              <w:spacing w:after="0" w:line="240" w:lineRule="auto"/>
              <w:ind w:left="5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вертикальную планировк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по периметру редюита с уклона</w:t>
            </w:r>
            <w:r w:rsidRPr="001A5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для отвода воды от стен здания</w:t>
            </w:r>
            <w:r w:rsidR="00185CB9" w:rsidRPr="0018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85CB9" w:rsidRPr="00185CB9" w:rsidRDefault="001A538F" w:rsidP="00B129BA">
            <w:pPr>
              <w:numPr>
                <w:ilvl w:val="0"/>
                <w:numId w:val="5"/>
              </w:numPr>
              <w:tabs>
                <w:tab w:val="clear" w:pos="720"/>
                <w:tab w:val="num" w:pos="59"/>
              </w:tabs>
              <w:spacing w:after="0" w:line="240" w:lineRule="auto"/>
              <w:ind w:left="5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сквозных отверстий</w:t>
            </w:r>
            <w:r w:rsidRPr="001A5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покрытии</w:t>
            </w:r>
            <w:r w:rsidR="00185CB9" w:rsidRPr="0018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85CB9" w:rsidRPr="00185CB9" w:rsidRDefault="001A538F" w:rsidP="00B129BA">
            <w:pPr>
              <w:numPr>
                <w:ilvl w:val="0"/>
                <w:numId w:val="6"/>
              </w:numPr>
              <w:tabs>
                <w:tab w:val="clear" w:pos="720"/>
                <w:tab w:val="num" w:pos="59"/>
              </w:tabs>
              <w:spacing w:after="0" w:line="240" w:lineRule="auto"/>
              <w:ind w:left="5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кирпичной</w:t>
            </w:r>
            <w:r w:rsidRPr="001A5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арки</w:t>
            </w:r>
            <w:r w:rsidR="00185CB9" w:rsidRPr="0018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85CB9" w:rsidRPr="00185CB9" w:rsidRDefault="001A538F" w:rsidP="00B129BA">
            <w:pPr>
              <w:numPr>
                <w:ilvl w:val="0"/>
                <w:numId w:val="7"/>
              </w:numPr>
              <w:tabs>
                <w:tab w:val="clear" w:pos="720"/>
                <w:tab w:val="num" w:pos="59"/>
              </w:tabs>
              <w:spacing w:after="0" w:line="240" w:lineRule="auto"/>
              <w:ind w:left="5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Музеефикация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горжевого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редюита</w:t>
            </w:r>
            <w:r w:rsidR="00185CB9" w:rsidRPr="0018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85CB9" w:rsidRPr="00185CB9" w:rsidRDefault="001A538F" w:rsidP="00B129BA">
            <w:pPr>
              <w:numPr>
                <w:ilvl w:val="0"/>
                <w:numId w:val="8"/>
              </w:numPr>
              <w:tabs>
                <w:tab w:val="clear" w:pos="720"/>
                <w:tab w:val="num" w:pos="59"/>
              </w:tabs>
              <w:spacing w:after="0" w:line="240" w:lineRule="auto"/>
              <w:ind w:left="5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моста (1 этап)</w:t>
            </w:r>
            <w:r w:rsidR="00185CB9" w:rsidRPr="0018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85CB9" w:rsidRDefault="001A538F" w:rsidP="00B129BA">
            <w:pPr>
              <w:numPr>
                <w:ilvl w:val="0"/>
                <w:numId w:val="9"/>
              </w:numPr>
              <w:tabs>
                <w:tab w:val="clear" w:pos="720"/>
                <w:tab w:val="num" w:pos="59"/>
              </w:tabs>
              <w:spacing w:after="0" w:line="240" w:lineRule="auto"/>
              <w:ind w:left="59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32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троительство ТП-10/0,4 </w:t>
            </w:r>
            <w:proofErr w:type="spellStart"/>
            <w:r w:rsidRPr="00732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732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КНС</w:t>
            </w:r>
            <w:r w:rsidR="00185CB9" w:rsidRPr="0018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A538F" w:rsidRDefault="001A538F" w:rsidP="00B129BA">
            <w:pPr>
              <w:numPr>
                <w:ilvl w:val="0"/>
                <w:numId w:val="9"/>
              </w:numPr>
              <w:tabs>
                <w:tab w:val="clear" w:pos="720"/>
                <w:tab w:val="num" w:pos="59"/>
              </w:tabs>
              <w:spacing w:after="0" w:line="240" w:lineRule="auto"/>
              <w:ind w:left="59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</w:t>
            </w:r>
          </w:p>
          <w:p w:rsidR="001A538F" w:rsidRPr="00185CB9" w:rsidRDefault="001A538F" w:rsidP="00185CB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Прокладка инженерных сетей</w:t>
            </w:r>
          </w:p>
        </w:tc>
      </w:tr>
      <w:tr w:rsidR="00185CB9" w:rsidRPr="00185CB9" w:rsidTr="00185CB9">
        <w:trPr>
          <w:tblCellSpacing w:w="0" w:type="dxa"/>
          <w:jc w:val="center"/>
        </w:trPr>
        <w:tc>
          <w:tcPr>
            <w:tcW w:w="570" w:type="dxa"/>
            <w:vAlign w:val="center"/>
            <w:hideMark/>
          </w:tcPr>
          <w:p w:rsidR="00185CB9" w:rsidRPr="00185CB9" w:rsidRDefault="00185CB9" w:rsidP="0018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40" w:type="dxa"/>
            <w:vAlign w:val="center"/>
            <w:hideMark/>
          </w:tcPr>
          <w:p w:rsidR="00185CB9" w:rsidRPr="00185CB9" w:rsidRDefault="00185CB9" w:rsidP="0018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Обоснование социальной значимости проекта</w:t>
            </w:r>
          </w:p>
        </w:tc>
        <w:tc>
          <w:tcPr>
            <w:tcW w:w="6765" w:type="dxa"/>
            <w:gridSpan w:val="2"/>
            <w:vAlign w:val="center"/>
            <w:hideMark/>
          </w:tcPr>
          <w:p w:rsidR="00732EA7" w:rsidRPr="00732EA7" w:rsidRDefault="00732EA7" w:rsidP="0073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Формируется положительная динамика в направлении культурного туризма, базирующегося на ресурсах историко-культурного наследи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732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Бобруйска, что будет способствовать компенсированию недостатка бюджетных средств на восстановление историко-культурных ценностей. </w:t>
            </w:r>
            <w:proofErr w:type="gramStart"/>
            <w:r w:rsidRPr="00732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Созданный в ходе реализации проекта музей будет являться основой крупного музейного комплекса исторической направленности с высокой социальной значимостью, что даст возможность: создать благоприятные условия для формирования единого культурного пространства и благоприятных условий для получения широкими группами граждан, общественными организациями и творческими союзами доступа к историко-культурным ценностям; расширить доступ к культурным благам различным категориям населения;</w:t>
            </w:r>
            <w:proofErr w:type="gramEnd"/>
            <w:r w:rsidRPr="00732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повысить качество и удовлетворять потребность в культурных услугах, будет способствовать созданию нового продукта; привлекать  внимание белорусской и международной общественности к уникальным историко-культурным объектам города.</w:t>
            </w:r>
          </w:p>
          <w:p w:rsidR="00732EA7" w:rsidRPr="00732EA7" w:rsidRDefault="00732EA7" w:rsidP="0073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2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 способствует созданию условий по отдаче на вложенный в его сохранение капитал и является существенным генератором налоговых доходов государства как от экономической деятельности, непосредственно связанной с сохранением культурного наследия, так и опосредованно через внешние эффекты от реализации проекта, ориентированного на использование историко-культурного наследия, который, в свою очередь, стимулируют привлечение новых инвестиций. </w:t>
            </w:r>
            <w:proofErr w:type="gramEnd"/>
          </w:p>
          <w:p w:rsidR="00185CB9" w:rsidRPr="00185CB9" w:rsidRDefault="00185CB9" w:rsidP="0073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5CB9" w:rsidRPr="00185CB9" w:rsidTr="00185CB9">
        <w:trPr>
          <w:tblCellSpacing w:w="0" w:type="dxa"/>
          <w:jc w:val="center"/>
        </w:trPr>
        <w:tc>
          <w:tcPr>
            <w:tcW w:w="570" w:type="dxa"/>
            <w:vAlign w:val="center"/>
            <w:hideMark/>
          </w:tcPr>
          <w:p w:rsidR="00185CB9" w:rsidRPr="00185CB9" w:rsidRDefault="00185CB9" w:rsidP="0018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40" w:type="dxa"/>
            <w:vAlign w:val="center"/>
            <w:hideMark/>
          </w:tcPr>
          <w:p w:rsidR="00185CB9" w:rsidRPr="00185CB9" w:rsidRDefault="00185CB9" w:rsidP="0018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после окончания проекта</w:t>
            </w:r>
          </w:p>
        </w:tc>
        <w:tc>
          <w:tcPr>
            <w:tcW w:w="6765" w:type="dxa"/>
            <w:gridSpan w:val="2"/>
            <w:vAlign w:val="center"/>
            <w:hideMark/>
          </w:tcPr>
          <w:p w:rsidR="00185CB9" w:rsidRPr="00185CB9" w:rsidRDefault="00185CB9" w:rsidP="00185CB9">
            <w:pPr>
              <w:spacing w:after="0" w:line="240" w:lineRule="auto"/>
              <w:ind w:lef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РЕЗУЛЬТАТИВНОСТЬ ПРОЕКТА</w:t>
            </w:r>
          </w:p>
          <w:p w:rsidR="00732EA7" w:rsidRPr="00732EA7" w:rsidRDefault="00732EA7" w:rsidP="00B12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восстановления объекта и размещения в нем музея экономическое развитие других объектов будет осуществляться за счет инвестиций, заинтересованных частных </w:t>
            </w:r>
            <w:r w:rsidRPr="00732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предпринимателей и организаций, что  позволит увеличить финансовые поступления в бюджет города и сохранить историко-культурные ценности на территории крепости.</w:t>
            </w:r>
          </w:p>
          <w:p w:rsidR="00185CB9" w:rsidRPr="00185CB9" w:rsidRDefault="00732EA7" w:rsidP="00B12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музеем будут предоставлены  площади под проведение различных мероприятий: банкеты, презентации, корпоративные торжества, </w:t>
            </w:r>
            <w:proofErr w:type="spellStart"/>
            <w:r w:rsidRPr="00732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квесты</w:t>
            </w:r>
            <w:proofErr w:type="spellEnd"/>
            <w:r w:rsidRPr="00732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85CB9" w:rsidRPr="00185CB9" w:rsidTr="00185CB9">
        <w:trPr>
          <w:tblCellSpacing w:w="0" w:type="dxa"/>
          <w:jc w:val="center"/>
        </w:trPr>
        <w:tc>
          <w:tcPr>
            <w:tcW w:w="570" w:type="dxa"/>
            <w:vMerge w:val="restart"/>
            <w:vAlign w:val="center"/>
            <w:hideMark/>
          </w:tcPr>
          <w:p w:rsidR="00185CB9" w:rsidRPr="00185CB9" w:rsidRDefault="00185CB9" w:rsidP="0018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940" w:type="dxa"/>
            <w:vMerge w:val="restart"/>
            <w:vAlign w:val="center"/>
            <w:hideMark/>
          </w:tcPr>
          <w:p w:rsidR="00185CB9" w:rsidRPr="00185CB9" w:rsidRDefault="00185CB9" w:rsidP="0018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Смета проекта</w:t>
            </w:r>
          </w:p>
        </w:tc>
        <w:tc>
          <w:tcPr>
            <w:tcW w:w="4155" w:type="dxa"/>
            <w:vAlign w:val="center"/>
            <w:hideMark/>
          </w:tcPr>
          <w:p w:rsidR="00185CB9" w:rsidRPr="00185CB9" w:rsidRDefault="00185CB9" w:rsidP="0018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Статьи расходов</w:t>
            </w:r>
          </w:p>
        </w:tc>
        <w:tc>
          <w:tcPr>
            <w:tcW w:w="2610" w:type="dxa"/>
            <w:vAlign w:val="center"/>
            <w:hideMark/>
          </w:tcPr>
          <w:p w:rsidR="00185CB9" w:rsidRPr="00185CB9" w:rsidRDefault="00185CB9" w:rsidP="0018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Запрашиваемая сумма</w:t>
            </w:r>
          </w:p>
        </w:tc>
      </w:tr>
      <w:tr w:rsidR="00185CB9" w:rsidRPr="00185CB9" w:rsidTr="00185CB9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185CB9" w:rsidRPr="00185CB9" w:rsidRDefault="00185CB9" w:rsidP="0018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85CB9" w:rsidRPr="00185CB9" w:rsidRDefault="00185CB9" w:rsidP="0018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5" w:type="dxa"/>
            <w:vAlign w:val="center"/>
            <w:hideMark/>
          </w:tcPr>
          <w:p w:rsidR="00185CB9" w:rsidRPr="00185CB9" w:rsidRDefault="00185CB9" w:rsidP="0018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Проектно-сметная</w:t>
            </w:r>
            <w:r w:rsidR="0072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</w:t>
            </w:r>
          </w:p>
        </w:tc>
        <w:tc>
          <w:tcPr>
            <w:tcW w:w="2610" w:type="dxa"/>
            <w:vAlign w:val="center"/>
            <w:hideMark/>
          </w:tcPr>
          <w:p w:rsidR="00185CB9" w:rsidRPr="00185CB9" w:rsidRDefault="007200D0" w:rsidP="0018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3 998,42 тыс. </w:t>
            </w:r>
            <w:r w:rsidRPr="0018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USD</w:t>
            </w:r>
          </w:p>
        </w:tc>
      </w:tr>
    </w:tbl>
    <w:p w:rsidR="007200D0" w:rsidRPr="007200D0" w:rsidRDefault="00185CB9" w:rsidP="00185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5CB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7200D0" w:rsidRPr="007200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Фото и </w:t>
      </w:r>
      <w:r w:rsidR="007200D0" w:rsidRPr="007200D0">
        <w:rPr>
          <w:rFonts w:ascii="Times New Roman" w:hAnsi="Times New Roman" w:cs="Times New Roman"/>
          <w:sz w:val="30"/>
          <w:szCs w:val="30"/>
        </w:rPr>
        <w:t>о</w:t>
      </w:r>
      <w:r w:rsidR="007200D0" w:rsidRPr="007200D0">
        <w:rPr>
          <w:rFonts w:ascii="Times New Roman" w:hAnsi="Times New Roman" w:cs="Times New Roman"/>
          <w:sz w:val="30"/>
          <w:szCs w:val="30"/>
        </w:rPr>
        <w:t>писание фотографий:</w:t>
      </w:r>
    </w:p>
    <w:tbl>
      <w:tblPr>
        <w:tblStyle w:val="a8"/>
        <w:tblW w:w="10207" w:type="dxa"/>
        <w:tblInd w:w="-318" w:type="dxa"/>
        <w:tblLook w:val="04A0" w:firstRow="1" w:lastRow="0" w:firstColumn="1" w:lastColumn="0" w:noHBand="0" w:noVBand="1"/>
      </w:tblPr>
      <w:tblGrid>
        <w:gridCol w:w="5694"/>
        <w:gridCol w:w="4513"/>
      </w:tblGrid>
      <w:tr w:rsidR="007200D0" w:rsidRPr="00712D68" w:rsidTr="007200D0">
        <w:tc>
          <w:tcPr>
            <w:tcW w:w="5694" w:type="dxa"/>
          </w:tcPr>
          <w:p w:rsidR="007200D0" w:rsidRPr="00712D68" w:rsidRDefault="007200D0" w:rsidP="00AB3C76">
            <w:pPr>
              <w:rPr>
                <w:szCs w:val="28"/>
              </w:rPr>
            </w:pPr>
          </w:p>
        </w:tc>
        <w:tc>
          <w:tcPr>
            <w:tcW w:w="4513" w:type="dxa"/>
          </w:tcPr>
          <w:p w:rsidR="007200D0" w:rsidRPr="00712D68" w:rsidRDefault="007200D0" w:rsidP="00AB3C76">
            <w:pPr>
              <w:rPr>
                <w:szCs w:val="28"/>
              </w:rPr>
            </w:pPr>
          </w:p>
        </w:tc>
      </w:tr>
      <w:tr w:rsidR="007200D0" w:rsidRPr="00712D68" w:rsidTr="007200D0">
        <w:tc>
          <w:tcPr>
            <w:tcW w:w="5694" w:type="dxa"/>
          </w:tcPr>
          <w:p w:rsidR="007200D0" w:rsidRPr="00712D68" w:rsidRDefault="007200D0" w:rsidP="00AB3C76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 wp14:anchorId="032B00DF" wp14:editId="23CD101A">
                  <wp:extent cx="3105150" cy="2436738"/>
                  <wp:effectExtent l="0" t="0" r="0" b="1905"/>
                  <wp:docPr id="6" name="Рисунок 6" descr="D:\Downloads\Минские ворота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Downloads\Минские ворота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7104" cy="2438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3" w:type="dxa"/>
          </w:tcPr>
          <w:p w:rsidR="007200D0" w:rsidRDefault="007200D0" w:rsidP="00AB3C76">
            <w:pPr>
              <w:rPr>
                <w:i/>
                <w:sz w:val="26"/>
                <w:szCs w:val="26"/>
              </w:rPr>
            </w:pPr>
            <w:r w:rsidRPr="005363B2">
              <w:rPr>
                <w:i/>
                <w:sz w:val="26"/>
                <w:szCs w:val="26"/>
              </w:rPr>
              <w:t>«Восстановление земляных укреплений и реставрация фортификационных сооружений памятника архитектуры 2-й категории «</w:t>
            </w:r>
            <w:proofErr w:type="spellStart"/>
            <w:r w:rsidRPr="005363B2">
              <w:rPr>
                <w:i/>
                <w:sz w:val="26"/>
                <w:szCs w:val="26"/>
              </w:rPr>
              <w:t>Бобруйская</w:t>
            </w:r>
            <w:proofErr w:type="spellEnd"/>
            <w:r w:rsidRPr="005363B2">
              <w:rPr>
                <w:i/>
                <w:sz w:val="26"/>
                <w:szCs w:val="26"/>
              </w:rPr>
              <w:t xml:space="preserve"> крепость»  с выделением первого этапа: 3-й полигон»</w:t>
            </w:r>
            <w:r>
              <w:rPr>
                <w:i/>
                <w:sz w:val="26"/>
                <w:szCs w:val="26"/>
              </w:rPr>
              <w:t xml:space="preserve"> 1-ая и 2-ая очереди строительства.</w:t>
            </w:r>
          </w:p>
          <w:p w:rsidR="007200D0" w:rsidRDefault="007200D0" w:rsidP="00AB3C76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sz w:val="26"/>
                <w:szCs w:val="26"/>
              </w:rPr>
              <w:t>Вид на руины Минских ворот.</w:t>
            </w:r>
          </w:p>
          <w:p w:rsidR="007200D0" w:rsidRPr="00712D68" w:rsidRDefault="007200D0" w:rsidP="00AB3C76">
            <w:pPr>
              <w:pStyle w:val="a7"/>
              <w:ind w:left="0"/>
              <w:jc w:val="both"/>
              <w:rPr>
                <w:szCs w:val="28"/>
              </w:rPr>
            </w:pPr>
          </w:p>
        </w:tc>
      </w:tr>
      <w:tr w:rsidR="007200D0" w:rsidRPr="00712D68" w:rsidTr="007200D0">
        <w:tc>
          <w:tcPr>
            <w:tcW w:w="5694" w:type="dxa"/>
          </w:tcPr>
          <w:p w:rsidR="007200D0" w:rsidRPr="00712D68" w:rsidRDefault="007200D0" w:rsidP="00AB3C76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 wp14:anchorId="426CFAF1" wp14:editId="69E3BB27">
                  <wp:extent cx="3228975" cy="1632855"/>
                  <wp:effectExtent l="0" t="0" r="0" b="5715"/>
                  <wp:docPr id="5" name="Рисунок 5" descr="D:\Desktop\3 полигон\ХОРОШИЙ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Desktop\3 полигон\ХОРОШИЙ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3593" cy="163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3" w:type="dxa"/>
          </w:tcPr>
          <w:p w:rsidR="007200D0" w:rsidRDefault="007200D0" w:rsidP="00AB3C76">
            <w:pPr>
              <w:rPr>
                <w:i/>
                <w:sz w:val="26"/>
                <w:szCs w:val="26"/>
              </w:rPr>
            </w:pPr>
            <w:r w:rsidRPr="005363B2">
              <w:rPr>
                <w:i/>
                <w:sz w:val="26"/>
                <w:szCs w:val="26"/>
              </w:rPr>
              <w:t>«Восстановление земляных укреплений и реставрация фортификационных сооружений памятника архитектуры 2-й категории «</w:t>
            </w:r>
            <w:proofErr w:type="spellStart"/>
            <w:r w:rsidRPr="005363B2">
              <w:rPr>
                <w:i/>
                <w:sz w:val="26"/>
                <w:szCs w:val="26"/>
              </w:rPr>
              <w:t>Бобруйская</w:t>
            </w:r>
            <w:proofErr w:type="spellEnd"/>
            <w:r w:rsidRPr="005363B2">
              <w:rPr>
                <w:i/>
                <w:sz w:val="26"/>
                <w:szCs w:val="26"/>
              </w:rPr>
              <w:t xml:space="preserve"> крепость»  с выделением первого этапа: 3-й полигон»</w:t>
            </w:r>
            <w:r>
              <w:rPr>
                <w:i/>
                <w:sz w:val="26"/>
                <w:szCs w:val="26"/>
              </w:rPr>
              <w:t xml:space="preserve"> 1-ая и 2-ая очереди строительства.</w:t>
            </w:r>
          </w:p>
          <w:p w:rsidR="007200D0" w:rsidRPr="00712D68" w:rsidRDefault="007200D0" w:rsidP="00AB3C76">
            <w:pPr>
              <w:rPr>
                <w:szCs w:val="28"/>
              </w:rPr>
            </w:pPr>
            <w:r>
              <w:rPr>
                <w:i/>
                <w:sz w:val="26"/>
                <w:szCs w:val="26"/>
              </w:rPr>
              <w:t xml:space="preserve">Вид на </w:t>
            </w:r>
            <w:proofErr w:type="spellStart"/>
            <w:r>
              <w:rPr>
                <w:i/>
                <w:sz w:val="26"/>
                <w:szCs w:val="26"/>
              </w:rPr>
              <w:t>горжевой</w:t>
            </w:r>
            <w:proofErr w:type="spellEnd"/>
            <w:r>
              <w:rPr>
                <w:i/>
                <w:sz w:val="26"/>
                <w:szCs w:val="26"/>
              </w:rPr>
              <w:t xml:space="preserve"> редюит.</w:t>
            </w:r>
          </w:p>
        </w:tc>
      </w:tr>
      <w:tr w:rsidR="007200D0" w:rsidRPr="005363B2" w:rsidTr="007200D0">
        <w:tc>
          <w:tcPr>
            <w:tcW w:w="5694" w:type="dxa"/>
          </w:tcPr>
          <w:p w:rsidR="007200D0" w:rsidRPr="00712D68" w:rsidRDefault="007200D0" w:rsidP="00AB3C76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lastRenderedPageBreak/>
              <w:drawing>
                <wp:inline distT="0" distB="0" distL="0" distR="0" wp14:anchorId="3735455D" wp14:editId="11B2CDF7">
                  <wp:extent cx="3276600" cy="2375941"/>
                  <wp:effectExtent l="0" t="0" r="0" b="5715"/>
                  <wp:docPr id="3" name="Рисунок 3" descr="D:\Desktop\АНЯ\ИКЦ\КРЕПОСТЬ\3-й ПОЛИГОН\ПЛАНШЕТЫ\3-й полигон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esktop\АНЯ\ИКЦ\КРЕПОСТЬ\3-й ПОЛИГОН\ПЛАНШЕТЫ\3-й полигон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8019" cy="2376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3" w:type="dxa"/>
          </w:tcPr>
          <w:p w:rsidR="007200D0" w:rsidRDefault="007200D0" w:rsidP="00AB3C76">
            <w:pPr>
              <w:rPr>
                <w:i/>
                <w:sz w:val="26"/>
                <w:szCs w:val="26"/>
              </w:rPr>
            </w:pPr>
            <w:r w:rsidRPr="005363B2">
              <w:rPr>
                <w:i/>
                <w:sz w:val="26"/>
                <w:szCs w:val="26"/>
              </w:rPr>
              <w:t>«Восстановление земляных укреплений и реставрация фортификационных сооружений памятника архитектуры 2-й категории «</w:t>
            </w:r>
            <w:proofErr w:type="spellStart"/>
            <w:r w:rsidRPr="005363B2">
              <w:rPr>
                <w:i/>
                <w:sz w:val="26"/>
                <w:szCs w:val="26"/>
              </w:rPr>
              <w:t>Бобруйская</w:t>
            </w:r>
            <w:proofErr w:type="spellEnd"/>
            <w:r w:rsidRPr="005363B2">
              <w:rPr>
                <w:i/>
                <w:sz w:val="26"/>
                <w:szCs w:val="26"/>
              </w:rPr>
              <w:t xml:space="preserve"> крепость»  с выделением первого этапа: 3-й полигон»</w:t>
            </w:r>
            <w:r>
              <w:rPr>
                <w:i/>
                <w:sz w:val="26"/>
                <w:szCs w:val="26"/>
              </w:rPr>
              <w:t xml:space="preserve"> 1-ая и 2-ая очереди строительства.</w:t>
            </w:r>
          </w:p>
          <w:p w:rsidR="007200D0" w:rsidRPr="005363B2" w:rsidRDefault="007200D0" w:rsidP="00AB3C76">
            <w:pPr>
              <w:rPr>
                <w:i/>
                <w:sz w:val="26"/>
                <w:szCs w:val="26"/>
              </w:rPr>
            </w:pPr>
            <w:r w:rsidRPr="005363B2">
              <w:rPr>
                <w:i/>
                <w:sz w:val="26"/>
                <w:szCs w:val="26"/>
              </w:rPr>
              <w:t>Вид на Минские ворота и мост после реконструкции с реставрацией</w:t>
            </w:r>
            <w:r>
              <w:rPr>
                <w:i/>
                <w:sz w:val="26"/>
                <w:szCs w:val="26"/>
              </w:rPr>
              <w:t>.</w:t>
            </w:r>
          </w:p>
        </w:tc>
      </w:tr>
      <w:tr w:rsidR="007200D0" w:rsidRPr="00712D68" w:rsidTr="007200D0">
        <w:tc>
          <w:tcPr>
            <w:tcW w:w="5694" w:type="dxa"/>
          </w:tcPr>
          <w:p w:rsidR="007200D0" w:rsidRPr="00712D68" w:rsidRDefault="007200D0" w:rsidP="00AB3C76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 wp14:anchorId="05BBB018" wp14:editId="0C5F4783">
                  <wp:extent cx="3228975" cy="2152125"/>
                  <wp:effectExtent l="0" t="0" r="0" b="635"/>
                  <wp:docPr id="2" name="Рисунок 2" descr="D:\Desktop\АНЯ\ИКЦ\КРЕПОСТЬ\3-й ПОЛИГОН\ПЛАНШЕТЫ\3-й полигон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esktop\АНЯ\ИКЦ\КРЕПОСТЬ\3-й ПОЛИГОН\ПЛАНШЕТЫ\3-й полигон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1409" cy="2153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3" w:type="dxa"/>
          </w:tcPr>
          <w:p w:rsidR="007200D0" w:rsidRDefault="007200D0" w:rsidP="00AB3C76">
            <w:pPr>
              <w:rPr>
                <w:i/>
                <w:sz w:val="26"/>
                <w:szCs w:val="26"/>
              </w:rPr>
            </w:pPr>
            <w:r w:rsidRPr="005363B2">
              <w:rPr>
                <w:i/>
                <w:sz w:val="26"/>
                <w:szCs w:val="26"/>
              </w:rPr>
              <w:t>«Восстановление земляных укреплений и реставрация фортификационных сооружений памятника архитектуры 2-й категории «</w:t>
            </w:r>
            <w:proofErr w:type="spellStart"/>
            <w:r w:rsidRPr="005363B2">
              <w:rPr>
                <w:i/>
                <w:sz w:val="26"/>
                <w:szCs w:val="26"/>
              </w:rPr>
              <w:t>Бобруйская</w:t>
            </w:r>
            <w:proofErr w:type="spellEnd"/>
            <w:r w:rsidRPr="005363B2">
              <w:rPr>
                <w:i/>
                <w:sz w:val="26"/>
                <w:szCs w:val="26"/>
              </w:rPr>
              <w:t xml:space="preserve"> крепость»  с выделением первого этапа: 3-й полигон»</w:t>
            </w:r>
            <w:r>
              <w:rPr>
                <w:i/>
                <w:sz w:val="26"/>
                <w:szCs w:val="26"/>
              </w:rPr>
              <w:t xml:space="preserve"> 1-ая и 2-ая очереди строительства.</w:t>
            </w:r>
          </w:p>
          <w:p w:rsidR="007200D0" w:rsidRPr="00712D68" w:rsidRDefault="007200D0" w:rsidP="00AB3C76">
            <w:pPr>
              <w:rPr>
                <w:szCs w:val="28"/>
              </w:rPr>
            </w:pPr>
            <w:r>
              <w:rPr>
                <w:i/>
                <w:sz w:val="26"/>
                <w:szCs w:val="26"/>
              </w:rPr>
              <w:t xml:space="preserve">Вид на Минские ворота и </w:t>
            </w:r>
            <w:proofErr w:type="spellStart"/>
            <w:r>
              <w:rPr>
                <w:i/>
                <w:sz w:val="26"/>
                <w:szCs w:val="26"/>
              </w:rPr>
              <w:t>горжевой</w:t>
            </w:r>
            <w:proofErr w:type="spellEnd"/>
            <w:r>
              <w:rPr>
                <w:i/>
                <w:sz w:val="26"/>
                <w:szCs w:val="26"/>
              </w:rPr>
              <w:t xml:space="preserve"> редюит после реконструкции с реставрацией.</w:t>
            </w:r>
          </w:p>
        </w:tc>
      </w:tr>
      <w:tr w:rsidR="007200D0" w:rsidRPr="00712D68" w:rsidTr="007200D0">
        <w:tc>
          <w:tcPr>
            <w:tcW w:w="5694" w:type="dxa"/>
          </w:tcPr>
          <w:p w:rsidR="007200D0" w:rsidRPr="00712D68" w:rsidRDefault="007200D0" w:rsidP="00AB3C76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 wp14:anchorId="1208DE2B" wp14:editId="793FE073">
                  <wp:extent cx="3173199" cy="2114950"/>
                  <wp:effectExtent l="0" t="0" r="8255" b="0"/>
                  <wp:docPr id="1" name="Рисунок 1" descr="D:\Desktop\АНЯ\ИКЦ\КРЕПОСТЬ\3-й ПОЛИГОН\ПЛАНШЕТЫ\3-й полигон\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АНЯ\ИКЦ\КРЕПОСТЬ\3-й ПОЛИГОН\ПЛАНШЕТЫ\3-й полигон\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7239" cy="2117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3" w:type="dxa"/>
          </w:tcPr>
          <w:p w:rsidR="007200D0" w:rsidRPr="005363B2" w:rsidRDefault="007200D0" w:rsidP="00AB3C76">
            <w:pPr>
              <w:rPr>
                <w:i/>
                <w:sz w:val="26"/>
                <w:szCs w:val="26"/>
              </w:rPr>
            </w:pPr>
            <w:r w:rsidRPr="005363B2">
              <w:rPr>
                <w:i/>
                <w:sz w:val="26"/>
                <w:szCs w:val="26"/>
              </w:rPr>
              <w:t>«Восстановление земляных укреплений и реставрация фортификационных сооружений памятника архитектуры 2-й категории «</w:t>
            </w:r>
            <w:proofErr w:type="spellStart"/>
            <w:r w:rsidRPr="005363B2">
              <w:rPr>
                <w:i/>
                <w:sz w:val="26"/>
                <w:szCs w:val="26"/>
              </w:rPr>
              <w:t>Бобруйская</w:t>
            </w:r>
            <w:proofErr w:type="spellEnd"/>
            <w:r w:rsidRPr="005363B2">
              <w:rPr>
                <w:i/>
                <w:sz w:val="26"/>
                <w:szCs w:val="26"/>
              </w:rPr>
              <w:t xml:space="preserve"> крепость»  с выделением первого этапа: 3-й полигон».</w:t>
            </w:r>
          </w:p>
          <w:p w:rsidR="007200D0" w:rsidRPr="00712D68" w:rsidRDefault="007200D0" w:rsidP="00AB3C76">
            <w:pPr>
              <w:rPr>
                <w:szCs w:val="28"/>
              </w:rPr>
            </w:pPr>
            <w:r w:rsidRPr="005363B2">
              <w:rPr>
                <w:i/>
                <w:sz w:val="26"/>
                <w:szCs w:val="26"/>
              </w:rPr>
              <w:t>Вид после завершения работ (по 5 очередям строительства)</w:t>
            </w:r>
          </w:p>
        </w:tc>
      </w:tr>
    </w:tbl>
    <w:p w:rsidR="00185CB9" w:rsidRPr="00185CB9" w:rsidRDefault="00185CB9" w:rsidP="00185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567" w:rsidRDefault="00581F62"/>
    <w:sectPr w:rsidR="003B1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C236A"/>
    <w:multiLevelType w:val="multilevel"/>
    <w:tmpl w:val="C20E3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AE7B21"/>
    <w:multiLevelType w:val="multilevel"/>
    <w:tmpl w:val="EC866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3"/>
    </w:lvlOverride>
  </w:num>
  <w:num w:numId="3">
    <w:abstractNumId w:val="0"/>
    <w:lvlOverride w:ilvl="0">
      <w:startOverride w:val="4"/>
    </w:lvlOverride>
  </w:num>
  <w:num w:numId="4">
    <w:abstractNumId w:val="0"/>
    <w:lvlOverride w:ilvl="0">
      <w:startOverride w:val="5"/>
    </w:lvlOverride>
  </w:num>
  <w:num w:numId="5">
    <w:abstractNumId w:val="0"/>
    <w:lvlOverride w:ilvl="0">
      <w:startOverride w:val="6"/>
    </w:lvlOverride>
  </w:num>
  <w:num w:numId="6">
    <w:abstractNumId w:val="0"/>
    <w:lvlOverride w:ilvl="0">
      <w:startOverride w:val="7"/>
    </w:lvlOverride>
  </w:num>
  <w:num w:numId="7">
    <w:abstractNumId w:val="0"/>
    <w:lvlOverride w:ilvl="0">
      <w:startOverride w:val="8"/>
    </w:lvlOverride>
  </w:num>
  <w:num w:numId="8">
    <w:abstractNumId w:val="0"/>
    <w:lvlOverride w:ilvl="0">
      <w:startOverride w:val="9"/>
    </w:lvlOverride>
  </w:num>
  <w:num w:numId="9">
    <w:abstractNumId w:val="0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30D"/>
    <w:rsid w:val="00185CB9"/>
    <w:rsid w:val="001A538F"/>
    <w:rsid w:val="00372E06"/>
    <w:rsid w:val="003A130D"/>
    <w:rsid w:val="00555BA5"/>
    <w:rsid w:val="00581F62"/>
    <w:rsid w:val="007200D0"/>
    <w:rsid w:val="00732EA7"/>
    <w:rsid w:val="007F1061"/>
    <w:rsid w:val="00B1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5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5CB9"/>
    <w:rPr>
      <w:b/>
      <w:bCs/>
    </w:rPr>
  </w:style>
  <w:style w:type="character" w:styleId="a5">
    <w:name w:val="Hyperlink"/>
    <w:basedOn w:val="a0"/>
    <w:uiPriority w:val="99"/>
    <w:semiHidden/>
    <w:unhideWhenUsed/>
    <w:rsid w:val="00185CB9"/>
    <w:rPr>
      <w:color w:val="0000FF"/>
      <w:u w:val="single"/>
    </w:rPr>
  </w:style>
  <w:style w:type="character" w:styleId="a6">
    <w:name w:val="Emphasis"/>
    <w:basedOn w:val="a0"/>
    <w:uiPriority w:val="20"/>
    <w:qFormat/>
    <w:rsid w:val="00185CB9"/>
    <w:rPr>
      <w:i/>
      <w:iCs/>
    </w:rPr>
  </w:style>
  <w:style w:type="paragraph" w:styleId="a7">
    <w:name w:val="List Paragraph"/>
    <w:basedOn w:val="a"/>
    <w:uiPriority w:val="34"/>
    <w:qFormat/>
    <w:rsid w:val="001A538F"/>
    <w:pPr>
      <w:ind w:left="720"/>
      <w:contextualSpacing/>
    </w:pPr>
  </w:style>
  <w:style w:type="table" w:styleId="a8">
    <w:name w:val="Table Grid"/>
    <w:basedOn w:val="a1"/>
    <w:uiPriority w:val="39"/>
    <w:rsid w:val="007200D0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20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00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5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5CB9"/>
    <w:rPr>
      <w:b/>
      <w:bCs/>
    </w:rPr>
  </w:style>
  <w:style w:type="character" w:styleId="a5">
    <w:name w:val="Hyperlink"/>
    <w:basedOn w:val="a0"/>
    <w:uiPriority w:val="99"/>
    <w:semiHidden/>
    <w:unhideWhenUsed/>
    <w:rsid w:val="00185CB9"/>
    <w:rPr>
      <w:color w:val="0000FF"/>
      <w:u w:val="single"/>
    </w:rPr>
  </w:style>
  <w:style w:type="character" w:styleId="a6">
    <w:name w:val="Emphasis"/>
    <w:basedOn w:val="a0"/>
    <w:uiPriority w:val="20"/>
    <w:qFormat/>
    <w:rsid w:val="00185CB9"/>
    <w:rPr>
      <w:i/>
      <w:iCs/>
    </w:rPr>
  </w:style>
  <w:style w:type="paragraph" w:styleId="a7">
    <w:name w:val="List Paragraph"/>
    <w:basedOn w:val="a"/>
    <w:uiPriority w:val="34"/>
    <w:qFormat/>
    <w:rsid w:val="001A538F"/>
    <w:pPr>
      <w:ind w:left="720"/>
      <w:contextualSpacing/>
    </w:pPr>
  </w:style>
  <w:style w:type="table" w:styleId="a8">
    <w:name w:val="Table Grid"/>
    <w:basedOn w:val="a1"/>
    <w:uiPriority w:val="39"/>
    <w:rsid w:val="007200D0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20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0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6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8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2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38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144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743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Шатликова Анастасия Сергеевна</dc:creator>
  <cp:keywords/>
  <dc:description/>
  <cp:lastModifiedBy>Шатликова Анастасия Сергеевна</cp:lastModifiedBy>
  <cp:revision>2</cp:revision>
  <cp:lastPrinted>2024-07-04T11:29:00Z</cp:lastPrinted>
  <dcterms:created xsi:type="dcterms:W3CDTF">2024-07-04T07:41:00Z</dcterms:created>
  <dcterms:modified xsi:type="dcterms:W3CDTF">2024-07-04T12:52:00Z</dcterms:modified>
</cp:coreProperties>
</file>