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Налоговые преференции в новой редакции Закона «Об инвестициях»</w:t>
      </w:r>
    </w:p>
    <w:bookmarkStart w:colFirst="0" w:colLast="0" w:name="gjdgxs" w:id="0"/>
    <w:bookmarkEnd w:id="0"/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 </w:t>
      </w:r>
    </w:p>
    <w:bookmarkStart w:colFirst="0" w:colLast="0" w:name="30j0zll" w:id="1"/>
    <w:bookmarkEnd w:id="1"/>
    <w:bookmarkStart w:colFirst="0" w:colLast="0" w:name="1fob9te" w:id="2"/>
    <w:bookmarkEnd w:id="2"/>
    <w:bookmarkStart w:colFirst="0" w:colLast="0" w:name="3znysh7" w:id="3"/>
    <w:bookmarkEnd w:id="3"/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38"/>
        <w:jc w:val="both"/>
        <w:rPr>
          <w:rFonts w:ascii="Times New Roman" w:cs="Times New Roman" w:eastAsia="Times New Roman" w:hAnsi="Times New Roman"/>
          <w:b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11 июля 2024 г. вступил в силу Закон Республики Беларусь от 8 января 2024 г. № 350-З «Об изменении Закона Республики Беларусь «Об инвестициях», которым в новой редакции изложен Закон Республики Беларусь от 12 июля 2013 г. N 53-З "Об инвестициях" (далее - Закон).</w:t>
      </w:r>
    </w:p>
    <w:bookmarkStart w:colFirst="0" w:colLast="0" w:name="2et92p0" w:id="4"/>
    <w:bookmarkEnd w:id="4"/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Закон предусматривает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ряд новшеств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, направленных в том числе на расширение инструментов, позволяющих субъектам хозяйствования осуществлять реализацию инвестиционных проектов на территории Республики Беларусь, соответствующих приоритетным видам деятельности (секторам экономики), с применением налоговых преференций.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tyjcwt" w:id="5"/>
    <w:bookmarkEnd w:id="5"/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Реализация инвестиционного проекта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может осуществляться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в соответствии с заключенным инвестиционным договором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с Республикой Беларусь (далее - инвестиционный договор) на основании решения Совета Министров Республики Беларусь, Управления делами Президента Республики Беларусь либо Оперативно-аналитического центра при Президенте Республики Беларусь. Данный инструмент предназначен для реализации крупномасштабных инвестиционных проектов и определяет пакет государственной поддержки лиц, заключивших указанный договор.</w:t>
      </w:r>
    </w:p>
    <w:bookmarkStart w:colFirst="0" w:colLast="0" w:name="3dy6vkm" w:id="6"/>
    <w:bookmarkEnd w:id="6"/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Так, в период действия инвестиционного договора инвестор (инвесторы) и (или) организация, реализующая инвестиционный проект, имеют право на:</w:t>
      </w:r>
    </w:p>
    <w:bookmarkStart w:colFirst="0" w:colLast="0" w:name="1t3h5sf" w:id="7"/>
    <w:bookmarkEnd w:id="7"/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вычет в полном объеме сумм налога на добавленную стоимость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(далее - НДС), предъявленных при приобретении на территории Республики Беларусь (уплаченных при ввозе на территорию Республики Беларусь) товаров (работ, услуг), имущественных прав, использованных для строительства, оснащения объектов, предусмотренных инвестиционным договором;</w:t>
      </w:r>
    </w:p>
    <w:bookmarkStart w:colFirst="0" w:colLast="0" w:name="4d34og8" w:id="8"/>
    <w:bookmarkEnd w:id="8"/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освобождение от земельного налога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за земельные участки, находящиеся в государственной или частной собственности,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и арендной платы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за земельные участки, находящиеся в государственной собственности, предоставленные для строительства объектов, предусмотренных инвестиционным договором (для обслуживания этих объектов после окончания их строительства, если ранее такие участки были предоставлены для целей указанного строительства).</w:t>
      </w:r>
    </w:p>
    <w:bookmarkStart w:colFirst="0" w:colLast="0" w:name="2s8eyo1" w:id="9"/>
    <w:bookmarkEnd w:id="9"/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При этом такая льгота:</w:t>
      </w:r>
    </w:p>
    <w:bookmarkStart w:colFirst="0" w:colLast="0" w:name="17dp8vu" w:id="10"/>
    <w:bookmarkEnd w:id="10"/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действует в том числе в отношении земельных участков, на которых отсутствуют капитальные строения, определенных в качестве таковых налоговым законодательством и законодательством о взимании арендной платы за земельные участки, находящиеся в государственной собственности;</w:t>
      </w:r>
    </w:p>
    <w:bookmarkStart w:colFirst="0" w:colLast="0" w:name="3rdcrjn" w:id="11"/>
    <w:bookmarkEnd w:id="11"/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не действует в отношении самовольно занятых земельных участков;</w:t>
      </w:r>
    </w:p>
    <w:bookmarkStart w:colFirst="0" w:colLast="0" w:name="26in1rg" w:id="12"/>
    <w:bookmarkEnd w:id="12"/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освобождение от НДС и налога на прибыль,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обязанность по уплате которых возникает в связи соответственно с безвозмездной передачей и безвозмездным получением капитальных строений (зданий, сооружений), изолированных помещений, объектов незавершенного строительства и иных основных средств, передаваемых (переданных) в целях реализации инвестиционного проекта в рамках инвестиционного договора в собственность, хозяйственное ведение или оперативное управление инвестору (инвесторам) и (или) реализующей организации (при ее наличии);</w:t>
      </w:r>
    </w:p>
    <w:bookmarkStart w:colFirst="0" w:colLast="0" w:name="lnxbz9" w:id="13"/>
    <w:bookmarkEnd w:id="13"/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освобождение от налога на прибыль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в отношении прибыли от реализации товаров собственного производства, произведенных на созданных объектах недвижимого имущества, в течение пяти календарных лет со дня, следующего за днем прекращения инвестиционного договора в связи с его исполнением;</w:t>
      </w:r>
    </w:p>
    <w:bookmarkStart w:colFirst="0" w:colLast="0" w:name="35nkun2" w:id="14"/>
    <w:bookmarkEnd w:id="14"/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освобождение от государственной пошлины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за выдачу (однократное продление срока действия) специальных разрешений на право занятия трудовой деятельностью в Республике Беларусь;</w:t>
      </w:r>
    </w:p>
    <w:bookmarkStart w:colFirst="0" w:colLast="0" w:name="1ksv4uv" w:id="15"/>
    <w:bookmarkEnd w:id="15"/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гарантию от неблагоприятного изменения налогового законодательства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, устанавливающую в части деятельности по реализации инвестиционного проекта в рамках инвестиционного договора мораторий на повышение налоговых ставок и введение новых налогов, сборов на период действия инвестиционного договора, но не более пятилетнего срока, исчисляемого календарными годами с года (включительно), на который приходится дата вступления в силу инвестиционного договора (гарантия предоставляется, если она закреплена в решении о заключении инвестиционного договора);</w:t>
      </w:r>
    </w:p>
    <w:bookmarkStart w:colFirst="0" w:colLast="0" w:name="44sinio" w:id="16"/>
    <w:bookmarkEnd w:id="16"/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освобождение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технологического оборудования, комплектующих и запасных частей к нему, ввозимых для исключительного использования на территории Республики Беларусь в целях реализации инвестиционного проекта в рамках инвестиционного договора,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от таможенных платежей (ввозных таможенных пошлин и НДС)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(с учетом международных обязательств Республики Беларусь).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2jxsxqh" w:id="17"/>
    <w:bookmarkEnd w:id="17"/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Кроме того,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реализация инвестиционного проекта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может осуществляться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в соответствии с заключенным специальным инвестиционным договором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на основании решения Совета Министров Республики Беларусь, Управления делами Президента Республики Беларусь либо Оперативно-аналитического центра при Президенте Республики Беларусь.</w:t>
      </w:r>
    </w:p>
    <w:bookmarkStart w:colFirst="0" w:colLast="0" w:name="z337ya" w:id="18"/>
    <w:bookmarkEnd w:id="18"/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Указанный договор является разновидностью инвестиционного договора и предусматривает предоставление инвестору (инвесторам) и (или) организации, реализующей инвестиционный проект, аналогичного перечня льгот и (или) преференций.</w:t>
      </w:r>
    </w:p>
    <w:bookmarkStart w:colFirst="0" w:colLast="0" w:name="3j2qqm3" w:id="19"/>
    <w:bookmarkEnd w:id="19"/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При этом специальный инвестиционный договор применяется для реализации инвестиционного проекта, предусматривающего организацию производства на территории Республики Беларусь усовершенствованной продукции с возможностью ее реализации в рамках государственных закупок с применением процедуры закупки из одного источника по ценам, установленным законодательством.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1y810tw" w:id="20"/>
    <w:bookmarkEnd w:id="20"/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Также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реализация инвестиционного проекта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может осуществляться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в качестве преференциального инвестиционного проекта на основании решения исполкома о включении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такого инвестиционного проекта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 в перечень преференциальных инвестиционных проектов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(т.е. без заключения инвестиционного договора).</w:t>
      </w:r>
    </w:p>
    <w:bookmarkStart w:colFirst="0" w:colLast="0" w:name="4i7ojhp" w:id="21"/>
    <w:bookmarkEnd w:id="21"/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При этом юридические лица или индивидуальные предприниматели, реализующие преференциальные инвестиционные проекты, имеют право на:</w:t>
      </w:r>
    </w:p>
    <w:bookmarkStart w:colFirst="0" w:colLast="0" w:name="2xcytpi" w:id="22"/>
    <w:bookmarkEnd w:id="22"/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вычет в полном объеме сумм НДС,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предъявленных при приобретении на территории Республики Беларусь (уплаченных при ввозе на территорию Республики Беларусь) товаров (работ, услуг), имущественных прав, использованных для строительства, оснащения инвестиционных объектов;</w:t>
      </w:r>
    </w:p>
    <w:bookmarkStart w:colFirst="0" w:colLast="0" w:name="1ci93xb" w:id="23"/>
    <w:bookmarkEnd w:id="23"/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освобождение от земельного налога и арендной платы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за земельные участки, предоставленные для строительства инвестиционных объектов.</w:t>
      </w:r>
    </w:p>
    <w:bookmarkStart w:colFirst="0" w:colLast="0" w:name="3whwml4" w:id="24"/>
    <w:bookmarkEnd w:id="24"/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При этом такая льгота:</w:t>
      </w:r>
    </w:p>
    <w:bookmarkStart w:colFirst="0" w:colLast="0" w:name="2bn6wsx" w:id="25"/>
    <w:bookmarkEnd w:id="25"/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действует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в том числе в отношении земельных участков, на которых отсутствуют капитальные строения, определенных в качестве таковых налоговым законодательством и законодательством о взимании арендной платы за земельные участки, находящиеся в государственной собственности;</w:t>
      </w:r>
    </w:p>
    <w:bookmarkStart w:colFirst="0" w:colLast="0" w:name="qsh70q" w:id="26"/>
    <w:bookmarkEnd w:id="26"/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не действует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в отношении самовольно занятых земельных участков;</w:t>
      </w:r>
    </w:p>
    <w:bookmarkStart w:colFirst="0" w:colLast="0" w:name="3as4poj" w:id="27"/>
    <w:bookmarkEnd w:id="27"/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освобождение от налога на прибыль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в связи с безвозмездным получением капитальных строений (зданий, сооружений), изолированных помещений, объектов незавершенного строительства и иных основных средств, переданных в целях реализации преференциального инвестиционного проекта в собственность, хозяйственное ведение или оперативное управление юридическому лицу, реализующему преференциальный инвестиционный проект;</w:t>
      </w:r>
    </w:p>
    <w:bookmarkStart w:colFirst="0" w:colLast="0" w:name="1pxezwc" w:id="28"/>
    <w:bookmarkEnd w:id="28"/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освобождение от государственной пошлины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за выдачу (однократное продление срока действия) специальных разрешений на право занятия трудовой деятельностью в Республике Беларусь;</w:t>
      </w:r>
    </w:p>
    <w:bookmarkStart w:colFirst="0" w:colLast="0" w:name="49x2ik5" w:id="29"/>
    <w:bookmarkEnd w:id="29"/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освобождение от ввозных таможенных пошлин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в отношении технологического оборудования, комплектующих и запасных частей к нему, ввозимых для исключительного использования на территории Республики Беларусь в целях реализации преференциального инвестиционного проекта (с учетом международных обязательств Республики Беларусь).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2p2csry" w:id="30"/>
    <w:bookmarkEnd w:id="30"/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Относительно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инвестиционных договоров, заключенных до вступления в силу Закона (то есть до 11 июля 2024 г.)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, следует учитывать, что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его положения не распространяются на такие инвестиционные договоры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.</w:t>
      </w:r>
    </w:p>
    <w:bookmarkStart w:colFirst="0" w:colLast="0" w:name="147n2zr" w:id="31"/>
    <w:bookmarkEnd w:id="31"/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В отношении условий указанных инвестиционных договоров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u w:val="single"/>
          <w:rtl w:val="0"/>
        </w:rPr>
        <w:t xml:space="preserve">в соответствии с законодательством в сфере инвестиций, действовавшим до 11 июля 2024 г.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, осуществляются:</w:t>
      </w:r>
    </w:p>
    <w:bookmarkStart w:colFirst="0" w:colLast="0" w:name="3o7alnk" w:id="32"/>
    <w:bookmarkEnd w:id="32"/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предоставление льгот и (или) преференций;</w:t>
      </w:r>
    </w:p>
    <w:bookmarkStart w:colFirst="0" w:colLast="0" w:name="23ckvvd" w:id="33"/>
    <w:bookmarkEnd w:id="33"/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согласование перечня товаров (работ, услуг), имущественных прав, приобретенных на территории Республики Беларусь (ввезенных на территорию Республики Беларусь) и использованных для строительства, оснащения объектов, предусмотренных инвестиционным договором;</w:t>
      </w:r>
    </w:p>
    <w:bookmarkStart w:colFirst="0" w:colLast="0" w:name="ihv636" w:id="34"/>
    <w:bookmarkEnd w:id="34"/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выдача заключения, подтверждающего назначение ввозимого (ввезенного) технологического оборудования,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в рамках инвестиционного договора;</w:t>
      </w:r>
    </w:p>
    <w:bookmarkStart w:colFirst="0" w:colLast="0" w:name="32hioqz" w:id="35"/>
    <w:bookmarkEnd w:id="35"/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возмещение Республике Беларусь и ее административно-территориальным единицам сумм льгот и (или) преференций;</w:t>
      </w:r>
    </w:p>
    <w:bookmarkStart w:colFirst="0" w:colLast="0" w:name="1hmsyys" w:id="36"/>
    <w:bookmarkEnd w:id="36"/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уплата неустойки (штрафа, пени) за нарушение этих условий;</w:t>
      </w:r>
    </w:p>
    <w:bookmarkStart w:colFirst="0" w:colLast="0" w:name="41mghml" w:id="37"/>
    <w:bookmarkEnd w:id="37"/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предоставление рассрочки (отсрочки) возмещения сумм льгот и (или) преференций, уплаты неустойки (штрафа, пени);</w:t>
      </w:r>
    </w:p>
    <w:bookmarkStart w:colFirst="0" w:colLast="0" w:name="2grqrue" w:id="38"/>
    <w:bookmarkEnd w:id="38"/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firstLine="538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- освобождение от возмещения сумм льгот и (или) преференций, уплаты неустойки (штрафа, пени).</w:t>
      </w:r>
    </w:p>
    <w:bookmarkStart w:colFirst="0" w:colLast="0" w:name="3fwokq0" w:id="39"/>
    <w:bookmarkEnd w:id="39"/>
    <w:bookmarkStart w:colFirst="0" w:colLast="0" w:name="vx1227" w:id="40"/>
    <w:bookmarkEnd w:id="40"/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077"/>
        <w:jc w:val="right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 </w:t>
      </w:r>
    </w:p>
    <w:bookmarkStart w:colFirst="0" w:colLast="0" w:name="1v1yuxt" w:id="41"/>
    <w:bookmarkEnd w:id="41"/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Пресс-центр 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инспекции МНС Республики Беларусь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 по Могилевской области</w:t>
      </w:r>
      <w:bookmarkStart w:colFirst="0" w:colLast="0" w:name="19c6y18" w:id="42"/>
      <w:bookmarkEnd w:id="42"/>
      <w:bookmarkStart w:colFirst="0" w:colLast="0" w:name="2u6wntf" w:id="43"/>
      <w:bookmarkEnd w:id="43"/>
      <w:bookmarkStart w:colFirst="0" w:colLast="0" w:name="4f1mdlm" w:id="44"/>
      <w:bookmarkEnd w:id="44"/>
      <w:bookmarkStart w:colFirst="0" w:colLast="0" w:name="3tbugp1" w:id="45"/>
      <w:bookmarkEnd w:id="45"/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 </w:t>
      </w:r>
    </w:p>
    <w:sectPr>
      <w:headerReference r:id="rId6" w:type="default"/>
      <w:footerReference r:id="rId7" w:type="default"/>
      <w:pgSz w:h="16837" w:w="11905" w:orient="portrait"/>
      <w:pgMar w:bottom="425" w:top="425" w:left="709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