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DFA0" w14:textId="5E3F6859" w:rsidR="00B620A2" w:rsidRPr="005559BC" w:rsidRDefault="0008544E" w:rsidP="00B620A2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="00B620A2" w:rsidRPr="005559BC">
        <w:rPr>
          <w:b/>
          <w:sz w:val="28"/>
          <w:szCs w:val="28"/>
        </w:rPr>
        <w:t xml:space="preserve">б </w:t>
      </w:r>
      <w:r w:rsidR="00B620A2" w:rsidRPr="005559BC">
        <w:rPr>
          <w:b/>
          <w:bCs/>
          <w:sz w:val="28"/>
          <w:szCs w:val="28"/>
        </w:rPr>
        <w:t xml:space="preserve">изменении в налогообложении </w:t>
      </w:r>
      <w:r w:rsidR="00B620A2" w:rsidRPr="005559BC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земельным налогом и налогом на недвижимость, уплачиваемых физическими лицами</w:t>
      </w:r>
      <w:r w:rsidR="00F86BFA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, в 2024 году</w:t>
      </w:r>
    </w:p>
    <w:p w14:paraId="29A9086B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54B4BE1F" w14:textId="77777777" w:rsidR="00B620A2" w:rsidRPr="005559BC" w:rsidRDefault="00B620A2" w:rsidP="00B620A2">
      <w:pPr>
        <w:jc w:val="both"/>
        <w:rPr>
          <w:b/>
          <w:bCs/>
          <w:sz w:val="24"/>
          <w:bdr w:val="none" w:sz="0" w:space="0" w:color="auto" w:frame="1"/>
        </w:rPr>
      </w:pPr>
      <w:r w:rsidRPr="005559BC">
        <w:rPr>
          <w:b/>
          <w:sz w:val="24"/>
        </w:rPr>
        <w:t>Законом Республики Беларусь от 27 декабря 2023 г. № 327-З «Об изменении законов по вопросам налогообложения» в части</w:t>
      </w:r>
      <w:r w:rsidRPr="005559BC">
        <w:rPr>
          <w:b/>
          <w:bCs/>
          <w:sz w:val="24"/>
        </w:rPr>
        <w:t xml:space="preserve"> налогообложения 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земельным налогом и налогом на недвижимость, уплачиваемых физическими лицами,</w:t>
      </w:r>
      <w:r w:rsidRPr="005559BC">
        <w:rPr>
          <w:b/>
          <w:sz w:val="24"/>
        </w:rPr>
        <w:t xml:space="preserve"> предусмотрены следующие изменения.</w:t>
      </w:r>
    </w:p>
    <w:p w14:paraId="34EE8F84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4"/>
          <w:lang w:eastAsia="ru-RU"/>
        </w:rPr>
      </w:pPr>
    </w:p>
    <w:p w14:paraId="3F049624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1. Изменен способ уплаты имущественных налогов</w:t>
      </w:r>
    </w:p>
    <w:p w14:paraId="2E00BF1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01.01.2024 земельный налог, налог на недвижимость и транспортный налог подлежат уплате единым имущественным платежом. Данное нововведение в сфере уплаты имущественных налогов направлено на упрощение порядка их уплаты, а также создание комфортных условий для плательщиков — физических лиц.</w:t>
      </w:r>
    </w:p>
    <w:p w14:paraId="6DAFB14A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Единый имущественный платеж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является новым налогом,</w:t>
      </w:r>
      <w:r w:rsidRPr="005559BC">
        <w:rPr>
          <w:rFonts w:eastAsia="Times New Roman"/>
          <w:color w:val="1A1A1A"/>
          <w:sz w:val="24"/>
          <w:lang w:eastAsia="ru-RU"/>
        </w:rPr>
        <w:t> а всего лишь представляет собой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новый и удобный способ уплаты трех налогов:</w:t>
      </w:r>
      <w:r w:rsidRPr="005559BC">
        <w:rPr>
          <w:rFonts w:eastAsia="Times New Roman"/>
          <w:color w:val="1A1A1A"/>
          <w:sz w:val="24"/>
          <w:lang w:eastAsia="ru-RU"/>
        </w:rPr>
        <w:t> земельного налога, налога на недвижимость и транспортного налога.</w:t>
      </w:r>
    </w:p>
    <w:p w14:paraId="08315F3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Если ранее имущественные налоги уплачивались отдельными платежами на разные бюджетные счета в отношении недвижимого имущества и транспортных средств, то теперь все платежи по земельному налогу, налогу на недвижимость и транспортному налогу производятся на один республиканский счет по месту регистрации (прописки) физического лица (п. 2 ст. 13, п. 5 ст. 233, п. 8 ст. 244, п. 2 ст. 307</w:t>
      </w:r>
      <w:r w:rsidRPr="005559BC">
        <w:rPr>
          <w:rFonts w:eastAsia="Times New Roman"/>
          <w:color w:val="1A1A1A"/>
          <w:sz w:val="24"/>
          <w:bdr w:val="none" w:sz="0" w:space="0" w:color="auto" w:frame="1"/>
          <w:vertAlign w:val="superscript"/>
          <w:lang w:eastAsia="ru-RU"/>
        </w:rPr>
        <w:t>8</w:t>
      </w:r>
      <w:r w:rsidRPr="005559BC">
        <w:rPr>
          <w:rFonts w:eastAsia="Times New Roman"/>
          <w:color w:val="1A1A1A"/>
          <w:sz w:val="24"/>
          <w:lang w:eastAsia="ru-RU"/>
        </w:rPr>
        <w:t> Налогового кодекса Республики Беларусь; далее – Налоговый кодекс).</w:t>
      </w:r>
    </w:p>
    <w:p w14:paraId="691E9A3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Как и раньше, для уплаты имущественных налогов налоговый орган будет направлять гражданам извещение на уплату таких налогов, но в котором теперь будет указан один счет для уплаты таких платежей.</w:t>
      </w:r>
    </w:p>
    <w:p w14:paraId="560F3CF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Уплату имущественных налогов можно будет производить единоразово или по частям в зависимости от того, насколько такие варианты уплаты удобны плательщикам. Единственное, что надо соблюдать – это срок уплаты таких налогов в бюджет, а именно ежегодно не позднее 15 ноября.</w:t>
      </w:r>
    </w:p>
    <w:p w14:paraId="21A3D6A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связи с введением с 1 января 2024 г. единого имущественного платежа исключается возможность уплаты физическими лицами налога на недвижимость и земельного налога путем внесения сумм таких налогов председателям гаражных кооперативов и кооперативов, осуществляющих эксплуатацию автомобильных стоянок, садоводческих товариществ, дачных кооперативов.</w:t>
      </w:r>
    </w:p>
    <w:p w14:paraId="256DD01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Более подробно ознакомиться с единым имущественным платежом можно на сайте Министерства по налогам и сборам Республики Беларусь по ссылке </w:t>
      </w:r>
      <w:hyperlink r:id="rId5" w:history="1">
        <w:r w:rsidRPr="005559BC">
          <w:rPr>
            <w:rFonts w:eastAsia="Times New Roman"/>
            <w:color w:val="0000FF"/>
            <w:sz w:val="24"/>
            <w:u w:val="single"/>
            <w:bdr w:val="none" w:sz="0" w:space="0" w:color="auto" w:frame="1"/>
            <w:lang w:eastAsia="ru-RU"/>
          </w:rPr>
          <w:t>https://nalog.gov.by/actual/Unified-property-payment-2024/21308/</w:t>
        </w:r>
      </w:hyperlink>
      <w:r w:rsidRPr="005559BC">
        <w:rPr>
          <w:rFonts w:eastAsia="Times New Roman"/>
          <w:color w:val="1A1A1A"/>
          <w:sz w:val="24"/>
          <w:lang w:eastAsia="ru-RU"/>
        </w:rPr>
        <w:t>.</w:t>
      </w:r>
    </w:p>
    <w:p w14:paraId="00D4773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2. Изменен срок вручения извещений на уплату имущественных налогов</w:t>
      </w:r>
    </w:p>
    <w:p w14:paraId="71ED6A2A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Изменена окончательная дата вручения физическим лицам извещений на уплату земельного налога, налога на недвижимость и транспортного налога. В 2024 г. извещения должны быть вручены не позднее 1 октября 2024 г. (п. 4 ст. 233, п. 7 ст. 244, п. 1 ст. 307</w:t>
      </w:r>
      <w:r w:rsidRPr="005559BC">
        <w:rPr>
          <w:rFonts w:eastAsia="Times New Roman"/>
          <w:color w:val="1A1A1A"/>
          <w:sz w:val="24"/>
          <w:bdr w:val="none" w:sz="0" w:space="0" w:color="auto" w:frame="1"/>
          <w:vertAlign w:val="superscript"/>
          <w:lang w:eastAsia="ru-RU"/>
        </w:rPr>
        <w:t>8</w:t>
      </w:r>
      <w:r w:rsidRPr="005559BC">
        <w:rPr>
          <w:rFonts w:eastAsia="Times New Roman"/>
          <w:color w:val="1A1A1A"/>
          <w:sz w:val="24"/>
          <w:lang w:eastAsia="ru-RU"/>
        </w:rPr>
        <w:t> Налогового кодекса).</w:t>
      </w:r>
    </w:p>
    <w:p w14:paraId="3C0EC58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Данное изменение вызвано значительным увеличением количества плательщиков имущественных налогов после введения транспортного налога и пересмотра налоговых льгот в отношении квартир, в связи с чем увеличилось время, необходимое для формирования извещений, их распечатки и направления почтовой корреспонденции.</w:t>
      </w:r>
    </w:p>
    <w:p w14:paraId="1DBC52DD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3. Уточнено понятие «не завершенное строительством капитальное строение, его часть», а также порядок предоставления льгот физическим лицам по данным объектам налогообложения налогом на недвижимость</w:t>
      </w:r>
    </w:p>
    <w:p w14:paraId="5CC3B011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для целей исчисления налога на недвижимость к не завершенным строительством капитальным строениям, его частям относятся:</w:t>
      </w:r>
    </w:p>
    <w:p w14:paraId="5A46567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 xml:space="preserve">капитальное строение (здание, сооружение), его часть, имеющие фундамент, стены, крышу (если согласно проектной документации на возведение, реконструкцию объекта и (или) согласно назначению капитального строения (здания, сооружения) их возведение предполагается), </w:t>
      </w:r>
      <w:r w:rsidRPr="005559BC">
        <w:rPr>
          <w:rFonts w:eastAsia="Times New Roman"/>
          <w:color w:val="1A1A1A"/>
          <w:sz w:val="24"/>
          <w:lang w:eastAsia="ru-RU"/>
        </w:rPr>
        <w:lastRenderedPageBreak/>
        <w:t>строительство которых не завершено или строительство которых завершено, но такие объекты не зарегистрированы в установленном законодательством порядке;</w:t>
      </w:r>
    </w:p>
    <w:p w14:paraId="576FE859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незавершенное законсервированное капитальное строение, его часть, зарегистрированные в установленном законодательством порядке (абз. 4 –6 подп. 5.3 п. 5 ст. 227 Налогового кодекса).</w:t>
      </w:r>
    </w:p>
    <w:p w14:paraId="7B31855B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связи с этим пункт 4 статьи 228 Налогового кодекса дополнен положениями, определяющими порядок предоставления физическим лицам льгот по уплате налога на недвижимость в отношении такой недвижимости.</w:t>
      </w:r>
    </w:p>
    <w:p w14:paraId="35D5EAE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Так, с 2024 г. от налога на недвижимость освобождается одно не завершенное строительством капитальное строение, его часть, принадлежащие:</w:t>
      </w:r>
    </w:p>
    <w:p w14:paraId="6AA1305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44C7D7E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инвалиду I и II группы;</w:t>
      </w:r>
    </w:p>
    <w:p w14:paraId="41B2035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несовершеннолетнему ребенку;</w:t>
      </w:r>
    </w:p>
    <w:p w14:paraId="653725AD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лицу, признанному недееспособным;</w:t>
      </w:r>
    </w:p>
    <w:p w14:paraId="0FAD4E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военнослужащему срочной военной службы;</w:t>
      </w:r>
    </w:p>
    <w:p w14:paraId="06A8054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физическому лицу, проходящему альтернативную службу;</w:t>
      </w:r>
    </w:p>
    <w:p w14:paraId="76DFF4D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участнику Великой Отечественной войны и иному лицу, имеющему право на льготное налогообложение в соответствии с Законом Республики Беларусь «О ветеранах».</w:t>
      </w:r>
    </w:p>
    <w:p w14:paraId="08C00FA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При наличии у вышеуказанных категорий физических лиц двух и более не завершенных строительством капитальных строений, их частей налоговая льгота предоставляется в отношении одного такого объекта налогообложения, стоимость которого больше, чем стоимость иных таких объектов налогообложения, принадлежащих плательщику.</w:t>
      </w:r>
    </w:p>
    <w:p w14:paraId="4B26558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При наличии двух и более не завершенных строительством капитальных строений, их частей, стоимость которых равна между собой, налоговая льгота предоставляется в отношении одного такого объекта налогообложения, приобретенного (полученного) плательщиком ранее других.</w:t>
      </w:r>
    </w:p>
    <w:p w14:paraId="18AD3681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Обращаем внимание, что такие изменения будут действовать в 2025 г. при исчислении налога на недвижимость за 2024 г.</w:t>
      </w:r>
    </w:p>
    <w:p w14:paraId="4810A76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41F267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4. Изменен размер расчетной стоимости одного квадратного метра (одного метра) типового капитального строения (здания, сооружения) для зданий, сооружений, помещений, не относящихся к жилым домам, квартирам, садовым и дачным домикам, гаражам, машино-местам (далее — иные здания, сооружения)</w:t>
      </w:r>
    </w:p>
    <w:p w14:paraId="0B782CA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размер расчетной стоимости одного квадратного метра (одного метра) типового капитального строения (здания, сооружения) для иных зданий, сооружений дифференцирован в зависимости от площади такой недвижимости (ч. 3 п. 3 ст. 229 Налогового кодекса).</w:t>
      </w:r>
    </w:p>
    <w:p w14:paraId="1C55D624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Размер расчетной стоимости одного квадратного метра (одного метра) для иных зданий, сооружений разделен на три группы в зависимости от площади такой недвижимости:</w:t>
      </w:r>
    </w:p>
    <w:p w14:paraId="2404E3E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до 200 кв. метров (метров);</w:t>
      </w:r>
    </w:p>
    <w:p w14:paraId="6AA7803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свыше 200 кв. метров (метров), но не более 400 кв. метров (метров);</w:t>
      </w:r>
    </w:p>
    <w:p w14:paraId="36EF78E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свыше 400 кв. метров (метров).</w:t>
      </w:r>
    </w:p>
    <w:p w14:paraId="1BFE20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Обращаем внимание, что определение налоговой базы для исчисления налога на недвижимость исходя из дифференцированной расчетной стоимости иных зданий, сооружений, которая зависит от площади такой недвижимости,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будет использоваться</w:t>
      </w:r>
      <w:r w:rsidRPr="005559BC">
        <w:rPr>
          <w:rFonts w:eastAsia="Times New Roman"/>
          <w:color w:val="1A1A1A"/>
          <w:sz w:val="24"/>
          <w:lang w:eastAsia="ru-RU"/>
        </w:rPr>
        <w:t> налоговыми органами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только в 2025 г. при исчислении налога на недвижимость за 2024 г.</w:t>
      </w:r>
    </w:p>
    <w:p w14:paraId="7F305A4E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7D0563C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lastRenderedPageBreak/>
        <w:t>В отношении жилых домов, квартир, садовых и дачных домиков, гаражей, машино-мест порядок определения расчетной стоимости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изменился.</w:t>
      </w:r>
    </w:p>
    <w:p w14:paraId="52D2F79B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5. Уточнен порядок применения в качестве налоговой базы налога на недвижимость заключения о независимой оценке рыночной стоимости капитальных строений (зданий, сооружений)</w:t>
      </w:r>
    </w:p>
    <w:p w14:paraId="0271D57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представленное физическим лицом заключение о независимой оценке рыночной стоимости капитальных строений (зданий, сооружений) может быть использовано налоговым органом при определении налоговой базы налога на недвижимость в течение пяти лет начиная с года, за который определена такая оценка, с последующей ежегодной индексацией на сложившийся индекс роста потребительских цен за соответствующий год (ч. 4 п. 3 ст. 229 Налогового кодекса).</w:t>
      </w:r>
    </w:p>
    <w:p w14:paraId="64162B9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6. Уточнен порядок исчисления налога на недвижимость в отношении объектов недвижимости, являющихся совместной собственностью супругов</w:t>
      </w:r>
    </w:p>
    <w:p w14:paraId="4193FE8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Супруги имеют равные права владения, пользования и распоряжения принадлежащим им имуществом, в связи с чем государственная регистрация возникновения права на объекты недвижимости, являющиеся совместной собственностью, может производиться в отношении каждого из супругов без выделения долей.</w:t>
      </w:r>
    </w:p>
    <w:p w14:paraId="65985F60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случае осуществления государственной регистрации права собственности указанным образом у каждого из супругов возникает объект налогообложения налогом на недвижимость.</w:t>
      </w:r>
    </w:p>
    <w:p w14:paraId="218FDA04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целях исключения двойного налогообложения одного и того же объекта с 1 января 2024 г. налог на недвижимость будет исчисляться только одному из супругов, определяемому такими лицами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самостоятельно</w:t>
      </w:r>
      <w:r w:rsidRPr="005559BC">
        <w:rPr>
          <w:rFonts w:eastAsia="Times New Roman"/>
          <w:color w:val="1A1A1A"/>
          <w:sz w:val="24"/>
          <w:lang w:eastAsia="ru-RU"/>
        </w:rPr>
        <w:t> (п. 16 ст. 232 Налогового кодекса).</w:t>
      </w:r>
    </w:p>
    <w:p w14:paraId="26AB93C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Информация о том, кто будет уплачивать налог на недвижимость в отношении объекта совместной собственности, должна быть предоставлена супругами в налоговый орган в виде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уведомления.</w:t>
      </w:r>
      <w:r w:rsidRPr="005559BC">
        <w:rPr>
          <w:rFonts w:eastAsia="Times New Roman"/>
          <w:color w:val="1A1A1A"/>
          <w:sz w:val="24"/>
          <w:lang w:eastAsia="ru-RU"/>
        </w:rPr>
        <w:t> В случае непредставления такого уведомления налог на недвижимость исчисляется каждому участнику совместной собственности.</w:t>
      </w:r>
    </w:p>
    <w:p w14:paraId="1F505E2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Аналогичный порядок предусмотрен и в отношении земельных участков, принадлежащих физическим лицам на праве совместной собственности (п. 17 ст. 243 Налогового кодекса).</w:t>
      </w:r>
    </w:p>
    <w:p w14:paraId="6939E95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</w:p>
    <w:p w14:paraId="6DB9BE9D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Пресс-центр инспекции МНС</w:t>
      </w:r>
    </w:p>
    <w:p w14:paraId="09D29196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Республики Беларусь</w:t>
      </w:r>
    </w:p>
    <w:p w14:paraId="6E27E767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по Могилевской области</w:t>
      </w:r>
    </w:p>
    <w:p w14:paraId="36CBD838" w14:textId="2C4D7C67" w:rsidR="00A46AA9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тел.: 29 40 61</w:t>
      </w:r>
    </w:p>
    <w:sectPr w:rsidR="00A46AA9" w:rsidRPr="005559BC" w:rsidSect="005559BC">
      <w:pgSz w:w="11906" w:h="16838"/>
      <w:pgMar w:top="709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A2"/>
    <w:rsid w:val="0008544E"/>
    <w:rsid w:val="001A0E42"/>
    <w:rsid w:val="001B4AD1"/>
    <w:rsid w:val="001B5D85"/>
    <w:rsid w:val="001C74DC"/>
    <w:rsid w:val="00390083"/>
    <w:rsid w:val="003C29C1"/>
    <w:rsid w:val="00415CB8"/>
    <w:rsid w:val="00533D64"/>
    <w:rsid w:val="005559BC"/>
    <w:rsid w:val="00625907"/>
    <w:rsid w:val="0094746F"/>
    <w:rsid w:val="00A46AA9"/>
    <w:rsid w:val="00B620A2"/>
    <w:rsid w:val="00EF1A52"/>
    <w:rsid w:val="00F055CC"/>
    <w:rsid w:val="00F14693"/>
    <w:rsid w:val="00F4174D"/>
    <w:rsid w:val="00F558BD"/>
    <w:rsid w:val="00F86BFA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actual/Unified-property-payment-2024/21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2024-01-19T13:07:00Z</cp:lastPrinted>
  <dcterms:created xsi:type="dcterms:W3CDTF">2024-02-09T07:07:00Z</dcterms:created>
  <dcterms:modified xsi:type="dcterms:W3CDTF">2024-02-09T07:07:00Z</dcterms:modified>
</cp:coreProperties>
</file>