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4B1E2" w14:textId="42D3092A" w:rsidR="002D3CC4" w:rsidRDefault="00B1761D" w:rsidP="00BD055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30"/>
        </w:rPr>
      </w:pPr>
      <w:bookmarkStart w:id="0" w:name="_GoBack"/>
      <w:bookmarkEnd w:id="0"/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Комментарий к Закону Республики Беларусь «</w:t>
      </w:r>
      <w:r w:rsidRPr="00B1761D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Об изменении законов по вопросам налогообложения</w:t>
      </w: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» в части </w:t>
      </w:r>
      <w:r w:rsidR="002A0B84">
        <w:rPr>
          <w:rFonts w:ascii="Times New Roman" w:hAnsi="Times New Roman"/>
          <w:b/>
          <w:sz w:val="30"/>
        </w:rPr>
        <w:t>н</w:t>
      </w:r>
      <w:r w:rsidR="002D3CC4" w:rsidRPr="002D3CC4">
        <w:rPr>
          <w:rFonts w:ascii="Times New Roman" w:hAnsi="Times New Roman"/>
          <w:b/>
          <w:sz w:val="30"/>
        </w:rPr>
        <w:t>алог</w:t>
      </w:r>
      <w:r>
        <w:rPr>
          <w:rFonts w:ascii="Times New Roman" w:hAnsi="Times New Roman"/>
          <w:b/>
          <w:sz w:val="30"/>
        </w:rPr>
        <w:t>а</w:t>
      </w:r>
      <w:r w:rsidR="002D3CC4" w:rsidRPr="002D3CC4">
        <w:rPr>
          <w:rFonts w:ascii="Times New Roman" w:hAnsi="Times New Roman"/>
          <w:b/>
          <w:sz w:val="30"/>
        </w:rPr>
        <w:t xml:space="preserve"> при упр</w:t>
      </w:r>
      <w:r w:rsidR="002A0B84">
        <w:rPr>
          <w:rFonts w:ascii="Times New Roman" w:hAnsi="Times New Roman"/>
          <w:b/>
          <w:sz w:val="30"/>
        </w:rPr>
        <w:t>ощенной систе</w:t>
      </w:r>
      <w:r w:rsidR="00261F1F">
        <w:rPr>
          <w:rFonts w:ascii="Times New Roman" w:hAnsi="Times New Roman"/>
          <w:b/>
          <w:sz w:val="30"/>
        </w:rPr>
        <w:t>ме н</w:t>
      </w:r>
      <w:r w:rsidR="002A0B84">
        <w:rPr>
          <w:rFonts w:ascii="Times New Roman" w:hAnsi="Times New Roman"/>
          <w:b/>
          <w:sz w:val="30"/>
        </w:rPr>
        <w:t>алогообложения</w:t>
      </w:r>
      <w:r w:rsidR="00CF5AFE">
        <w:rPr>
          <w:rFonts w:ascii="Times New Roman" w:hAnsi="Times New Roman"/>
          <w:b/>
          <w:sz w:val="30"/>
        </w:rPr>
        <w:t xml:space="preserve"> (</w:t>
      </w:r>
      <w:r w:rsidR="00131160">
        <w:rPr>
          <w:rFonts w:ascii="Times New Roman" w:hAnsi="Times New Roman"/>
          <w:b/>
          <w:sz w:val="30"/>
        </w:rPr>
        <w:t xml:space="preserve">далее - </w:t>
      </w:r>
      <w:r w:rsidR="00CF5AFE">
        <w:rPr>
          <w:rFonts w:ascii="Times New Roman" w:hAnsi="Times New Roman"/>
          <w:b/>
          <w:sz w:val="30"/>
        </w:rPr>
        <w:t>УСН)</w:t>
      </w:r>
    </w:p>
    <w:p w14:paraId="22B8FC07" w14:textId="77777777" w:rsidR="00261F1F" w:rsidRPr="002D3CC4" w:rsidRDefault="00261F1F" w:rsidP="00BD055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</w:rPr>
      </w:pPr>
    </w:p>
    <w:p w14:paraId="2E963231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2024 г. увеличены критерии валовой выручки для целей:</w:t>
      </w:r>
    </w:p>
    <w:p w14:paraId="53104576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применения УСН — с 2 150 000 бел. руб. до 2 311 250 бел. руб.;</w:t>
      </w:r>
    </w:p>
    <w:p w14:paraId="32459A88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перехода на УСН — с 1 612 500 бел. руб. до 1 733 440 бел. руб.</w:t>
      </w:r>
    </w:p>
    <w:p w14:paraId="33462501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независимо от увеличения вышеуказанных критериев:</w:t>
      </w:r>
    </w:p>
    <w:p w14:paraId="250669C9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организации, являвшиеся в 2023 г. плательщиками налога при УСН, не вправе применять УСН в 2024 г., если их валовая выручка нарастающим итогом за 2023 г. превысила 2 150 000 бел. руб.;</w:t>
      </w:r>
    </w:p>
    <w:p w14:paraId="0215165F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организации, валовая выручка которых нарастающим итогом за первые девять месяцев 2023 г. превысила 1 612 500 бел. руб., не вправе перейти на УСН с 1 января 2024 г.</w:t>
      </w:r>
    </w:p>
    <w:p w14:paraId="7E07DF86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2024 г. юридическим лицам, осуществляющим в не находящихся у них на праве собственности (хозяйственного ведения, оперативного управления) капитальных строениях (зданиях, сооружениях) деятельность, классифицируемую в группе 552 «Предоставление жилья на выходные дни и прочие периоды краткосрочного проживания» согласно общегосударственному классификатору Республики Беларусь ОКРБ 005-2011 «Виды экономической деятельности», предоставлено право применять УСН в период действия сертификата соответствия Национальной системы подтверждения соответствия Республики Беларусь, выданного им на оказание услуг гостиниц в вышеуказанных капитальных строениях (зданиях, сооружениях) (далее — сертификат).</w:t>
      </w:r>
    </w:p>
    <w:p w14:paraId="0F170D8C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юридические лица могут перейти на УСН с 1 января 2024 г. при одновременном соблюдении ими следующих условий:</w:t>
      </w:r>
    </w:p>
    <w:p w14:paraId="026F73A1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у них имеется действующий сертификат, начало срока действия которого приходится на период не позднее 31 марта 2024 г.;</w:t>
      </w:r>
    </w:p>
    <w:p w14:paraId="08B38AB5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не принадлежащих юридическим лицам капитальных строениях (зданиях, сооружениях), на оказание услуг гостиниц в которых им выдан сертификат, этими юридическими лицами не осуществляется деятельность, не относящаяся к поименованным в сертификате услугам, на которую распространяются ограничения, предусмотренные подпунктом 2.1.5 пункта 2 статьи 324 Налогового кодекса Республики Беларусь (далее — Налоговый кодекс);</w:t>
      </w:r>
    </w:p>
    <w:p w14:paraId="6ADD0377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валовая выручка юридического лица за первые девять месяцев 2023 г. и численность его работников в среднем за этот период (определенные в порядке, установленном абзацами вторым–восьмым пункта 2 статьи 326 Налогового кодекса) не превышают соответственно 1 612 500 бел. руб. и 50 человек;</w:t>
      </w:r>
    </w:p>
    <w:p w14:paraId="3BDAE887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уведомление о переходе на УСН по установленной форме </w:t>
      </w: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представлено в налоговый орган по месту постановки на учет не позднее 1 апреля 2024 г.</w:t>
      </w:r>
    </w:p>
    <w:p w14:paraId="58175AC8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3029F66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Примечание. Так как последний день установленного срока представления уведомления о переходе на УСН (31 марта 2024 г.) приходится на выходной день (воскресенье), он переносится на ближайший следующий за ним рабочий день — на 1 апреля 2024 г.</w:t>
      </w:r>
    </w:p>
    <w:p w14:paraId="66A9BF61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1FD657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2024 г. подпункт 2.1.3 пункта 2 статьи 324 Налогового кодекса изложен в новой редакции:</w:t>
      </w:r>
    </w:p>
    <w:p w14:paraId="756E82DF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учитывающей внесенные в пункт 2 статьи 14 Налогового кодекса изменения, касающиеся, в частности, отнесения наделенных правами юридического лица организационных структур профессиональных союзов (их объединений) к юридическим лицам;</w:t>
      </w:r>
    </w:p>
    <w:p w14:paraId="2B9F98DA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ограничивающей в праве применения УСН организации, имеющие обособленные подразделения, состоящие на учете в налоговых органах и не являющиеся юридическими лицами, независимо от того, соответствуют ли такие подразделения определению филиала в значении сокращения, введенного пунктом 3 статьи 14 Налогового кодекса.</w:t>
      </w:r>
    </w:p>
    <w:p w14:paraId="24B7B625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Уточнен перечень случаев, когда получение денежных средств, не составляющих валовую выручку организации, являющейся плательщиком УСН, не лишает ее права применения УСН по основаниям части первой подпункта 2.1.6 пункта 2 статьи 324 Налогового кодекса.</w:t>
      </w:r>
    </w:p>
    <w:p w14:paraId="36D35FD7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Законодательно закреплены сроки отражения в учетной политике организации решения о признании денежных средств, при получении которых в соответствии с частью первой подпункта 2.1.6 пункта 2 статьи 324 Налогового кодекса она не вправе применять УСН, ее внереализационными доходами, указанными в подпункте 3.43 пункта 3 статьи 174 Налогового кодекса.</w:t>
      </w:r>
    </w:p>
    <w:p w14:paraId="66108FFF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Налоговым кодексом определено, что с 2024 г. суммы возмещения арендатором стоимости товаров (работ, услуг), приобретенных некоммерческой организацией и связанных с содержанием и эксплуатацией общего недвижимого имущества (объектов общего пользования), не включаются некоммерческой организацией в валовую выручку для целей исчисления налога при УСН независимо от того, за кем зарегистрировано право собственности на такое имущество (такие объекты) — за некоммерческой организацией или за ее участниками (членами).</w:t>
      </w:r>
    </w:p>
    <w:p w14:paraId="24712220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Конкретизирована дата отражения выручки от реализации:</w:t>
      </w:r>
    </w:p>
    <w:p w14:paraId="2336DC1A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принадлежащего потребительскому кооперативу на праве собственности недвижимого имущества лицу, полностью внесшему паевой взнос;</w:t>
      </w:r>
    </w:p>
    <w:p w14:paraId="0AA686F3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осуществлении расчетов за реализуемый товар наложенным платежом через оператора почтовой связи.</w:t>
      </w:r>
    </w:p>
    <w:p w14:paraId="3193BFEA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2024 г. упрощен порядок корректировки налоговых обязательств в случае возврата организацией, применяющей УСН, в текущем налоговом периоде денежных средств, включенных ею в налоговую базу налога при УСН в прошлом налоговом периоде. Так, если в периоде возврата денежных средств действует такая же ставка налога при УСН, как и в периоде их включения в налоговую базу, в периоде возврата на сумму возврата подлежит уменьшению налоговая база налога при УСН (а не сумма налога, как в 2023 г.). Порядок корректировки налоговых обязательств путем уменьшения суммы налога при УСН сохраняется для случаев, когда в налоговом периоде возврата денежных средств действует ставка налога при УСН, отличная от примененной в налоговом периоде их включения в налоговую базу налога при УСН.</w:t>
      </w:r>
    </w:p>
    <w:p w14:paraId="0C365139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Налоговый кодекс дополнен нормами, прямо предусматривающими, что налоговые обязательства не подлежат корректировке (путем уменьшения налоговой базы или суммы налога при УСН) в связи с возвратом денежных средств, ранее включенных в налоговую базу налога при УСН в составе внереализационных доходов в соответствии с частью четвертой подпункта 2.1.6 пункта 2 статьи 324 Налогового кодекса (за исключением случаев возврата денежных средств, ранее полученных организацией в качестве залога в обеспечение исполнения обязательства перед ней).</w:t>
      </w:r>
    </w:p>
    <w:p w14:paraId="1AD6A9B0" w14:textId="77777777" w:rsidR="00F078FF" w:rsidRPr="00F078FF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Налоговый кодекс включены положения, согласно которым ведение учета в книге учета доходов и расходов организаций, применяющих УСН, не заменяет обязанность ведения бухгалтерского учета для организаций, являющихся открытыми акционерными обществами, эмитентами облигаций.</w:t>
      </w:r>
    </w:p>
    <w:p w14:paraId="743A9F8B" w14:textId="38387E55" w:rsidR="0010177D" w:rsidRDefault="00F078FF" w:rsidP="00BD05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78FF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2024 г. применяющие УСН организации, ведущие бухгалтерский учет, вправе не вести в книге учета доходов и расходов организаций, применяющих УСН, учет кредиторской задолженности по состоянию на конец отчетного периода.</w:t>
      </w:r>
    </w:p>
    <w:sectPr w:rsidR="0010177D" w:rsidSect="00BD05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1787C" w14:textId="77777777" w:rsidR="000762CF" w:rsidRDefault="000762CF" w:rsidP="002E667C">
      <w:pPr>
        <w:spacing w:after="0" w:line="240" w:lineRule="auto"/>
      </w:pPr>
      <w:r>
        <w:separator/>
      </w:r>
    </w:p>
  </w:endnote>
  <w:endnote w:type="continuationSeparator" w:id="0">
    <w:p w14:paraId="2E0B2D94" w14:textId="77777777" w:rsidR="000762CF" w:rsidRDefault="000762CF" w:rsidP="002E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7614C" w14:textId="77777777" w:rsidR="000762CF" w:rsidRDefault="000762CF" w:rsidP="002E667C">
      <w:pPr>
        <w:spacing w:after="0" w:line="240" w:lineRule="auto"/>
      </w:pPr>
      <w:r>
        <w:separator/>
      </w:r>
    </w:p>
  </w:footnote>
  <w:footnote w:type="continuationSeparator" w:id="0">
    <w:p w14:paraId="035A7C9C" w14:textId="77777777" w:rsidR="000762CF" w:rsidRDefault="000762CF" w:rsidP="002E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6"/>
    <w:rsid w:val="0001071A"/>
    <w:rsid w:val="00012249"/>
    <w:rsid w:val="00014F3F"/>
    <w:rsid w:val="0002483A"/>
    <w:rsid w:val="000259C5"/>
    <w:rsid w:val="00026D54"/>
    <w:rsid w:val="00033337"/>
    <w:rsid w:val="00050A96"/>
    <w:rsid w:val="00052E54"/>
    <w:rsid w:val="000762CF"/>
    <w:rsid w:val="00082944"/>
    <w:rsid w:val="00085D8C"/>
    <w:rsid w:val="00087159"/>
    <w:rsid w:val="00094D55"/>
    <w:rsid w:val="000A5F60"/>
    <w:rsid w:val="000B419C"/>
    <w:rsid w:val="000B4BE4"/>
    <w:rsid w:val="000D3577"/>
    <w:rsid w:val="000D39D6"/>
    <w:rsid w:val="000D6F2C"/>
    <w:rsid w:val="000D77D6"/>
    <w:rsid w:val="000E0BAB"/>
    <w:rsid w:val="000F084A"/>
    <w:rsid w:val="000F5D30"/>
    <w:rsid w:val="000F611C"/>
    <w:rsid w:val="00100E1B"/>
    <w:rsid w:val="0010177D"/>
    <w:rsid w:val="001032E8"/>
    <w:rsid w:val="00104322"/>
    <w:rsid w:val="0011059C"/>
    <w:rsid w:val="00110997"/>
    <w:rsid w:val="00110C15"/>
    <w:rsid w:val="0012021B"/>
    <w:rsid w:val="001222DB"/>
    <w:rsid w:val="00130BFE"/>
    <w:rsid w:val="00130C09"/>
    <w:rsid w:val="00131160"/>
    <w:rsid w:val="00135BE1"/>
    <w:rsid w:val="0014303E"/>
    <w:rsid w:val="00172531"/>
    <w:rsid w:val="0017363A"/>
    <w:rsid w:val="00176419"/>
    <w:rsid w:val="00176811"/>
    <w:rsid w:val="00183878"/>
    <w:rsid w:val="00183F08"/>
    <w:rsid w:val="00191CB1"/>
    <w:rsid w:val="0019201E"/>
    <w:rsid w:val="001964AB"/>
    <w:rsid w:val="00196B8A"/>
    <w:rsid w:val="001A45F1"/>
    <w:rsid w:val="001B1F51"/>
    <w:rsid w:val="001B2A7D"/>
    <w:rsid w:val="001B74B8"/>
    <w:rsid w:val="001D27C8"/>
    <w:rsid w:val="00205BFC"/>
    <w:rsid w:val="002112AF"/>
    <w:rsid w:val="002261DA"/>
    <w:rsid w:val="0023534D"/>
    <w:rsid w:val="002361C7"/>
    <w:rsid w:val="002421A8"/>
    <w:rsid w:val="002530A7"/>
    <w:rsid w:val="00260B88"/>
    <w:rsid w:val="00261697"/>
    <w:rsid w:val="00261F1F"/>
    <w:rsid w:val="00275AD6"/>
    <w:rsid w:val="00280CFF"/>
    <w:rsid w:val="002853C5"/>
    <w:rsid w:val="00287DD0"/>
    <w:rsid w:val="002950E8"/>
    <w:rsid w:val="002954B9"/>
    <w:rsid w:val="002973F1"/>
    <w:rsid w:val="002A0B84"/>
    <w:rsid w:val="002B32FD"/>
    <w:rsid w:val="002C2354"/>
    <w:rsid w:val="002D3CC4"/>
    <w:rsid w:val="002E5EA4"/>
    <w:rsid w:val="002E5EAD"/>
    <w:rsid w:val="002E667C"/>
    <w:rsid w:val="002F1A8A"/>
    <w:rsid w:val="002F3B1F"/>
    <w:rsid w:val="002F4B5C"/>
    <w:rsid w:val="003032FD"/>
    <w:rsid w:val="0032157F"/>
    <w:rsid w:val="00326310"/>
    <w:rsid w:val="003356EE"/>
    <w:rsid w:val="003424A0"/>
    <w:rsid w:val="0034400A"/>
    <w:rsid w:val="00360081"/>
    <w:rsid w:val="003624CB"/>
    <w:rsid w:val="0036617A"/>
    <w:rsid w:val="003679B9"/>
    <w:rsid w:val="0037523A"/>
    <w:rsid w:val="00375BBE"/>
    <w:rsid w:val="003A1112"/>
    <w:rsid w:val="003A7210"/>
    <w:rsid w:val="003C5047"/>
    <w:rsid w:val="003C53C5"/>
    <w:rsid w:val="003D4DB3"/>
    <w:rsid w:val="003E135E"/>
    <w:rsid w:val="003F32BD"/>
    <w:rsid w:val="003F5205"/>
    <w:rsid w:val="00411186"/>
    <w:rsid w:val="00431123"/>
    <w:rsid w:val="00450E59"/>
    <w:rsid w:val="004643D2"/>
    <w:rsid w:val="00464677"/>
    <w:rsid w:val="00464B2A"/>
    <w:rsid w:val="00464F54"/>
    <w:rsid w:val="00467C41"/>
    <w:rsid w:val="004748B7"/>
    <w:rsid w:val="004838F3"/>
    <w:rsid w:val="00485A48"/>
    <w:rsid w:val="00494869"/>
    <w:rsid w:val="004C0AA1"/>
    <w:rsid w:val="004C2697"/>
    <w:rsid w:val="004D0F93"/>
    <w:rsid w:val="004E06F1"/>
    <w:rsid w:val="004E5DB6"/>
    <w:rsid w:val="004F01E0"/>
    <w:rsid w:val="004F768E"/>
    <w:rsid w:val="00500C5A"/>
    <w:rsid w:val="00511A68"/>
    <w:rsid w:val="00512F52"/>
    <w:rsid w:val="00513E72"/>
    <w:rsid w:val="00522DC1"/>
    <w:rsid w:val="005403D0"/>
    <w:rsid w:val="0054259B"/>
    <w:rsid w:val="00567EA6"/>
    <w:rsid w:val="00576A50"/>
    <w:rsid w:val="0058658F"/>
    <w:rsid w:val="00590F00"/>
    <w:rsid w:val="005A3471"/>
    <w:rsid w:val="005B6E2D"/>
    <w:rsid w:val="005B789E"/>
    <w:rsid w:val="005C4620"/>
    <w:rsid w:val="005E5D18"/>
    <w:rsid w:val="006007A3"/>
    <w:rsid w:val="006063DF"/>
    <w:rsid w:val="0062276C"/>
    <w:rsid w:val="00644920"/>
    <w:rsid w:val="00656DB7"/>
    <w:rsid w:val="0066053B"/>
    <w:rsid w:val="00665551"/>
    <w:rsid w:val="00673B81"/>
    <w:rsid w:val="006745F5"/>
    <w:rsid w:val="006831CF"/>
    <w:rsid w:val="00686B84"/>
    <w:rsid w:val="00690EFC"/>
    <w:rsid w:val="00691EDC"/>
    <w:rsid w:val="00695AE3"/>
    <w:rsid w:val="006968CE"/>
    <w:rsid w:val="0069738D"/>
    <w:rsid w:val="006A55F2"/>
    <w:rsid w:val="006C176A"/>
    <w:rsid w:val="006C34EC"/>
    <w:rsid w:val="006C4515"/>
    <w:rsid w:val="006C5AE9"/>
    <w:rsid w:val="006D1B8C"/>
    <w:rsid w:val="006D1FA0"/>
    <w:rsid w:val="006E20AF"/>
    <w:rsid w:val="006E4981"/>
    <w:rsid w:val="006F31B9"/>
    <w:rsid w:val="00717EB6"/>
    <w:rsid w:val="007333AA"/>
    <w:rsid w:val="00735A1D"/>
    <w:rsid w:val="00742B6C"/>
    <w:rsid w:val="0074645D"/>
    <w:rsid w:val="00746738"/>
    <w:rsid w:val="00750651"/>
    <w:rsid w:val="00751C5D"/>
    <w:rsid w:val="00762CD9"/>
    <w:rsid w:val="00774332"/>
    <w:rsid w:val="00774BDF"/>
    <w:rsid w:val="00790DAA"/>
    <w:rsid w:val="00792BA2"/>
    <w:rsid w:val="007935A1"/>
    <w:rsid w:val="007A3113"/>
    <w:rsid w:val="007A3F48"/>
    <w:rsid w:val="007A7442"/>
    <w:rsid w:val="007B113E"/>
    <w:rsid w:val="007B6E63"/>
    <w:rsid w:val="007C4596"/>
    <w:rsid w:val="007C76E5"/>
    <w:rsid w:val="007D4342"/>
    <w:rsid w:val="007F2E5A"/>
    <w:rsid w:val="00810244"/>
    <w:rsid w:val="00810CFE"/>
    <w:rsid w:val="00813BFA"/>
    <w:rsid w:val="00814FAD"/>
    <w:rsid w:val="008252EA"/>
    <w:rsid w:val="00840A25"/>
    <w:rsid w:val="00841E5B"/>
    <w:rsid w:val="00843AF6"/>
    <w:rsid w:val="00850ACC"/>
    <w:rsid w:val="00866D5C"/>
    <w:rsid w:val="00877031"/>
    <w:rsid w:val="00885C62"/>
    <w:rsid w:val="008876BA"/>
    <w:rsid w:val="00892C28"/>
    <w:rsid w:val="0089533C"/>
    <w:rsid w:val="00896AA1"/>
    <w:rsid w:val="008A47D4"/>
    <w:rsid w:val="008B0632"/>
    <w:rsid w:val="008B5997"/>
    <w:rsid w:val="008E39CE"/>
    <w:rsid w:val="008E5263"/>
    <w:rsid w:val="008F034A"/>
    <w:rsid w:val="008F6044"/>
    <w:rsid w:val="009153FD"/>
    <w:rsid w:val="009275C6"/>
    <w:rsid w:val="00931F3C"/>
    <w:rsid w:val="00941AD4"/>
    <w:rsid w:val="009422B1"/>
    <w:rsid w:val="0094736C"/>
    <w:rsid w:val="00950FAB"/>
    <w:rsid w:val="0096435C"/>
    <w:rsid w:val="009815D7"/>
    <w:rsid w:val="009A1B04"/>
    <w:rsid w:val="009A6F93"/>
    <w:rsid w:val="009B79B7"/>
    <w:rsid w:val="009D5DF1"/>
    <w:rsid w:val="00A06BE5"/>
    <w:rsid w:val="00A06D3C"/>
    <w:rsid w:val="00A12A07"/>
    <w:rsid w:val="00A14A23"/>
    <w:rsid w:val="00A171D4"/>
    <w:rsid w:val="00A2223B"/>
    <w:rsid w:val="00A26B1A"/>
    <w:rsid w:val="00A27C16"/>
    <w:rsid w:val="00A30B95"/>
    <w:rsid w:val="00A33AD6"/>
    <w:rsid w:val="00A404B4"/>
    <w:rsid w:val="00A44F2A"/>
    <w:rsid w:val="00A51AED"/>
    <w:rsid w:val="00A5419E"/>
    <w:rsid w:val="00A54CFC"/>
    <w:rsid w:val="00A61BB8"/>
    <w:rsid w:val="00A712B6"/>
    <w:rsid w:val="00A714BD"/>
    <w:rsid w:val="00A71628"/>
    <w:rsid w:val="00A74E07"/>
    <w:rsid w:val="00A8040A"/>
    <w:rsid w:val="00A93E55"/>
    <w:rsid w:val="00AA184E"/>
    <w:rsid w:val="00AB0A72"/>
    <w:rsid w:val="00AB2861"/>
    <w:rsid w:val="00AB530F"/>
    <w:rsid w:val="00AC07E9"/>
    <w:rsid w:val="00AC381A"/>
    <w:rsid w:val="00AD0C68"/>
    <w:rsid w:val="00AD4CFE"/>
    <w:rsid w:val="00AD73A8"/>
    <w:rsid w:val="00AD7A29"/>
    <w:rsid w:val="00AE09CB"/>
    <w:rsid w:val="00AE6CDE"/>
    <w:rsid w:val="00AE6D10"/>
    <w:rsid w:val="00AF0B59"/>
    <w:rsid w:val="00AF2359"/>
    <w:rsid w:val="00B12127"/>
    <w:rsid w:val="00B1761D"/>
    <w:rsid w:val="00B226AF"/>
    <w:rsid w:val="00B32C09"/>
    <w:rsid w:val="00B353A6"/>
    <w:rsid w:val="00B41DCB"/>
    <w:rsid w:val="00B45C2D"/>
    <w:rsid w:val="00B51833"/>
    <w:rsid w:val="00B56E04"/>
    <w:rsid w:val="00B630C1"/>
    <w:rsid w:val="00B65AE6"/>
    <w:rsid w:val="00B65EA8"/>
    <w:rsid w:val="00B70F3D"/>
    <w:rsid w:val="00B724F5"/>
    <w:rsid w:val="00B73233"/>
    <w:rsid w:val="00B7355D"/>
    <w:rsid w:val="00B74C56"/>
    <w:rsid w:val="00B871FB"/>
    <w:rsid w:val="00B97E7B"/>
    <w:rsid w:val="00BA04FB"/>
    <w:rsid w:val="00BA46A0"/>
    <w:rsid w:val="00BC1032"/>
    <w:rsid w:val="00BC323B"/>
    <w:rsid w:val="00BC458C"/>
    <w:rsid w:val="00BC51A9"/>
    <w:rsid w:val="00BD0554"/>
    <w:rsid w:val="00BD5C3B"/>
    <w:rsid w:val="00BE0E7A"/>
    <w:rsid w:val="00BE2F42"/>
    <w:rsid w:val="00BE43B3"/>
    <w:rsid w:val="00BF125B"/>
    <w:rsid w:val="00BF257A"/>
    <w:rsid w:val="00BF6820"/>
    <w:rsid w:val="00C0457C"/>
    <w:rsid w:val="00C21540"/>
    <w:rsid w:val="00C33041"/>
    <w:rsid w:val="00C34273"/>
    <w:rsid w:val="00C40218"/>
    <w:rsid w:val="00C42D02"/>
    <w:rsid w:val="00C47D65"/>
    <w:rsid w:val="00C6028B"/>
    <w:rsid w:val="00C722E9"/>
    <w:rsid w:val="00C7775B"/>
    <w:rsid w:val="00C848DD"/>
    <w:rsid w:val="00C850B8"/>
    <w:rsid w:val="00C8663A"/>
    <w:rsid w:val="00C91ECE"/>
    <w:rsid w:val="00C93DE3"/>
    <w:rsid w:val="00C951D4"/>
    <w:rsid w:val="00CC0C82"/>
    <w:rsid w:val="00CC2EA0"/>
    <w:rsid w:val="00CC352E"/>
    <w:rsid w:val="00CC5301"/>
    <w:rsid w:val="00CD0281"/>
    <w:rsid w:val="00CD15B5"/>
    <w:rsid w:val="00CD2036"/>
    <w:rsid w:val="00CE4398"/>
    <w:rsid w:val="00CE4E06"/>
    <w:rsid w:val="00CF5AFE"/>
    <w:rsid w:val="00D037CB"/>
    <w:rsid w:val="00D11BFA"/>
    <w:rsid w:val="00D12686"/>
    <w:rsid w:val="00D13CBF"/>
    <w:rsid w:val="00D13D30"/>
    <w:rsid w:val="00D20A58"/>
    <w:rsid w:val="00D372C9"/>
    <w:rsid w:val="00D601BC"/>
    <w:rsid w:val="00D621FA"/>
    <w:rsid w:val="00D72AD3"/>
    <w:rsid w:val="00D96860"/>
    <w:rsid w:val="00DA44FF"/>
    <w:rsid w:val="00DA63B5"/>
    <w:rsid w:val="00DC13BA"/>
    <w:rsid w:val="00DC16EF"/>
    <w:rsid w:val="00DC7FC0"/>
    <w:rsid w:val="00DE1C05"/>
    <w:rsid w:val="00DE5107"/>
    <w:rsid w:val="00DE6DD1"/>
    <w:rsid w:val="00DF19C4"/>
    <w:rsid w:val="00E004CC"/>
    <w:rsid w:val="00E03824"/>
    <w:rsid w:val="00E06363"/>
    <w:rsid w:val="00E24EC8"/>
    <w:rsid w:val="00E33256"/>
    <w:rsid w:val="00E346D1"/>
    <w:rsid w:val="00E34B74"/>
    <w:rsid w:val="00E41579"/>
    <w:rsid w:val="00E45A4D"/>
    <w:rsid w:val="00E66EC0"/>
    <w:rsid w:val="00E773E8"/>
    <w:rsid w:val="00E802CD"/>
    <w:rsid w:val="00E80FF0"/>
    <w:rsid w:val="00E9403E"/>
    <w:rsid w:val="00E94DD6"/>
    <w:rsid w:val="00E966AB"/>
    <w:rsid w:val="00E96E79"/>
    <w:rsid w:val="00EA2B3A"/>
    <w:rsid w:val="00EA2D2A"/>
    <w:rsid w:val="00EB440F"/>
    <w:rsid w:val="00EB6AAF"/>
    <w:rsid w:val="00EC1F61"/>
    <w:rsid w:val="00EC5FB1"/>
    <w:rsid w:val="00EC7647"/>
    <w:rsid w:val="00ED5799"/>
    <w:rsid w:val="00EE37AC"/>
    <w:rsid w:val="00EE50F5"/>
    <w:rsid w:val="00EE5DFF"/>
    <w:rsid w:val="00EF1254"/>
    <w:rsid w:val="00EF40CD"/>
    <w:rsid w:val="00F078FF"/>
    <w:rsid w:val="00F1088F"/>
    <w:rsid w:val="00F15A6F"/>
    <w:rsid w:val="00F16928"/>
    <w:rsid w:val="00F21E35"/>
    <w:rsid w:val="00F257AE"/>
    <w:rsid w:val="00F31FBF"/>
    <w:rsid w:val="00F33B07"/>
    <w:rsid w:val="00F36E66"/>
    <w:rsid w:val="00F54FFB"/>
    <w:rsid w:val="00F6576A"/>
    <w:rsid w:val="00F8018D"/>
    <w:rsid w:val="00F81966"/>
    <w:rsid w:val="00F826C9"/>
    <w:rsid w:val="00F85678"/>
    <w:rsid w:val="00F90EF6"/>
    <w:rsid w:val="00F94F55"/>
    <w:rsid w:val="00F971BB"/>
    <w:rsid w:val="00FA6F1E"/>
    <w:rsid w:val="00FA7602"/>
    <w:rsid w:val="00FA7C7C"/>
    <w:rsid w:val="00FB1972"/>
    <w:rsid w:val="00FC2605"/>
    <w:rsid w:val="00FC5C6C"/>
    <w:rsid w:val="00FE12CB"/>
    <w:rsid w:val="00FE49A4"/>
    <w:rsid w:val="00FF0C1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07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16928"/>
  </w:style>
  <w:style w:type="paragraph" w:styleId="a8">
    <w:name w:val="header"/>
    <w:basedOn w:val="a"/>
    <w:link w:val="a9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576A"/>
  </w:style>
  <w:style w:type="paragraph" w:styleId="aa">
    <w:name w:val="footer"/>
    <w:basedOn w:val="a"/>
    <w:link w:val="ab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16928"/>
  </w:style>
  <w:style w:type="paragraph" w:styleId="a8">
    <w:name w:val="header"/>
    <w:basedOn w:val="a"/>
    <w:link w:val="a9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576A"/>
  </w:style>
  <w:style w:type="paragraph" w:styleId="aa">
    <w:name w:val="footer"/>
    <w:basedOn w:val="a"/>
    <w:link w:val="ab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9B2E-8805-41B4-8806-392FC00B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2024-01-22T08:26:00Z</dcterms:created>
  <dcterms:modified xsi:type="dcterms:W3CDTF">2024-01-22T08:26:00Z</dcterms:modified>
</cp:coreProperties>
</file>