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6CD9F" w14:textId="25999207" w:rsidR="00A27D4D" w:rsidRPr="00A27D4D" w:rsidRDefault="000731E0" w:rsidP="00E84C41">
      <w:pPr>
        <w:spacing w:after="0" w:line="280" w:lineRule="exact"/>
        <w:jc w:val="both"/>
        <w:rPr>
          <w:b/>
          <w:sz w:val="26"/>
          <w:szCs w:val="26"/>
        </w:rPr>
      </w:pPr>
      <w:r>
        <w:rPr>
          <w:b/>
          <w:sz w:val="26"/>
          <w:szCs w:val="26"/>
        </w:rPr>
        <w:t xml:space="preserve">3 </w:t>
      </w:r>
      <w:r w:rsidR="00353583">
        <w:rPr>
          <w:b/>
          <w:sz w:val="26"/>
          <w:szCs w:val="26"/>
        </w:rPr>
        <w:t xml:space="preserve">ПРОТИВОДЕЙСТВИЕ НЕЗАКОННОМУ ОБОРОТУ НАРКОТИКОВ И ПРОФИЛАКТИКА ИХ ПОТРЕБЛЕНИЯ </w:t>
      </w:r>
    </w:p>
    <w:p w14:paraId="092B1871" w14:textId="3817F72B" w:rsidR="00A27D4D" w:rsidRDefault="00A27D4D" w:rsidP="00E84C41">
      <w:pPr>
        <w:spacing w:after="0" w:line="240" w:lineRule="auto"/>
        <w:jc w:val="both"/>
        <w:rPr>
          <w:sz w:val="26"/>
          <w:szCs w:val="26"/>
        </w:rPr>
      </w:pPr>
    </w:p>
    <w:p w14:paraId="55556C0F"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14:paraId="491F6074"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w:t>
      </w:r>
      <w:bookmarkStart w:id="0" w:name="_GoBack"/>
      <w:bookmarkEnd w:id="0"/>
      <w:r w:rsidRPr="00A27D4D">
        <w:rPr>
          <w:sz w:val="26"/>
          <w:szCs w:val="26"/>
        </w:rPr>
        <w:t xml:space="preserve">всего общества. </w:t>
      </w:r>
    </w:p>
    <w:p w14:paraId="53C41649" w14:textId="77777777" w:rsidR="00A27D4D" w:rsidRPr="00A27D4D" w:rsidRDefault="00A27D4D" w:rsidP="00A27D4D">
      <w:pPr>
        <w:spacing w:after="0" w:line="240" w:lineRule="auto"/>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2497C7B0" w14:textId="77777777" w:rsidR="00A27D4D" w:rsidRPr="00A27D4D" w:rsidRDefault="00A27D4D" w:rsidP="00A27D4D">
      <w:pPr>
        <w:spacing w:after="0" w:line="240" w:lineRule="auto"/>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14:paraId="6DD46441" w14:textId="77777777" w:rsidR="00A27D4D" w:rsidRPr="00A27D4D" w:rsidRDefault="00A27D4D" w:rsidP="00A27D4D">
      <w:pPr>
        <w:spacing w:after="0" w:line="240" w:lineRule="auto"/>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14:paraId="08171019" w14:textId="77777777" w:rsidR="00A27D4D" w:rsidRPr="00A27D4D" w:rsidRDefault="00A27D4D" w:rsidP="00A27D4D">
      <w:pPr>
        <w:spacing w:after="0" w:line="240" w:lineRule="auto"/>
        <w:ind w:firstLine="709"/>
        <w:jc w:val="both"/>
        <w:rPr>
          <w:sz w:val="26"/>
          <w:szCs w:val="26"/>
        </w:rPr>
      </w:pPr>
      <w:r w:rsidRPr="00A27D4D">
        <w:rPr>
          <w:sz w:val="26"/>
          <w:szCs w:val="26"/>
        </w:rPr>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14:paraId="77D13392" w14:textId="77777777" w:rsidR="00A27D4D" w:rsidRPr="00A27D4D" w:rsidRDefault="00A27D4D" w:rsidP="00A27D4D">
      <w:pPr>
        <w:spacing w:after="0" w:line="240" w:lineRule="auto"/>
        <w:ind w:firstLine="709"/>
        <w:jc w:val="both"/>
        <w:rPr>
          <w:sz w:val="26"/>
          <w:szCs w:val="26"/>
        </w:rPr>
      </w:pPr>
      <w:r w:rsidRPr="00A27D4D">
        <w:rPr>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2FB4537D" w14:textId="77777777" w:rsidR="00A27D4D" w:rsidRPr="00A27D4D" w:rsidRDefault="00A27D4D" w:rsidP="00A27D4D">
      <w:pPr>
        <w:spacing w:after="0" w:line="240" w:lineRule="auto"/>
        <w:ind w:firstLine="709"/>
        <w:jc w:val="both"/>
        <w:rPr>
          <w:sz w:val="26"/>
          <w:szCs w:val="26"/>
        </w:rPr>
      </w:pPr>
      <w:r w:rsidRPr="00A27D4D">
        <w:rPr>
          <w:sz w:val="26"/>
          <w:szCs w:val="26"/>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A27D4D">
        <w:rPr>
          <w:sz w:val="26"/>
          <w:szCs w:val="26"/>
        </w:rPr>
        <w:t>наркооборот</w:t>
      </w:r>
      <w:proofErr w:type="spellEnd"/>
      <w:r w:rsidRPr="00A27D4D">
        <w:rPr>
          <w:sz w:val="26"/>
          <w:szCs w:val="26"/>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33F3A82B" w14:textId="72AB6EE6" w:rsidR="00A27D4D" w:rsidRPr="00A27D4D" w:rsidRDefault="00A27D4D" w:rsidP="00A27D4D">
      <w:pPr>
        <w:spacing w:after="0" w:line="240" w:lineRule="auto"/>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14:paraId="25875795" w14:textId="77777777" w:rsidR="00A27D4D" w:rsidRPr="00A27D4D" w:rsidRDefault="00A27D4D" w:rsidP="00A27D4D">
      <w:pPr>
        <w:spacing w:after="0" w:line="240" w:lineRule="auto"/>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5437C06D" w14:textId="77777777" w:rsidR="00A27D4D" w:rsidRPr="00A27D4D" w:rsidRDefault="00A27D4D" w:rsidP="00A27D4D">
      <w:pPr>
        <w:spacing w:after="0" w:line="240" w:lineRule="auto"/>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79DDF281" w14:textId="50C8C885" w:rsidR="00A27D4D" w:rsidRPr="00A27D4D" w:rsidRDefault="00A27D4D" w:rsidP="00A27D4D">
      <w:pPr>
        <w:spacing w:after="0" w:line="240" w:lineRule="auto"/>
        <w:ind w:firstLine="709"/>
        <w:jc w:val="both"/>
        <w:rPr>
          <w:sz w:val="26"/>
          <w:szCs w:val="26"/>
        </w:rPr>
      </w:pPr>
      <w:r w:rsidRPr="00A27D4D">
        <w:rPr>
          <w:sz w:val="26"/>
          <w:szCs w:val="26"/>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w:t>
      </w:r>
      <w:r w:rsidRPr="00A27D4D">
        <w:rPr>
          <w:sz w:val="26"/>
          <w:szCs w:val="26"/>
        </w:rPr>
        <w:lastRenderedPageBreak/>
        <w:t>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A27D4D">
        <w:rPr>
          <w:sz w:val="26"/>
          <w:szCs w:val="26"/>
        </w:rPr>
        <w:t>ч.ч</w:t>
      </w:r>
      <w:proofErr w:type="spellEnd"/>
      <w:r w:rsidRPr="00A27D4D">
        <w:rPr>
          <w:sz w:val="26"/>
          <w:szCs w:val="26"/>
        </w:rPr>
        <w:t>. 3–5 ст. 19.3 КоАП).</w:t>
      </w:r>
    </w:p>
    <w:p w14:paraId="52AD480E" w14:textId="77777777" w:rsidR="00A27D4D" w:rsidRPr="00A27D4D" w:rsidRDefault="00A27D4D" w:rsidP="00A27D4D">
      <w:pPr>
        <w:spacing w:after="0" w:line="240" w:lineRule="auto"/>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14:paraId="5CB23167" w14:textId="77777777" w:rsidR="00A27D4D" w:rsidRPr="00A27D4D" w:rsidRDefault="00A27D4D" w:rsidP="00A27D4D">
      <w:pPr>
        <w:spacing w:after="0" w:line="240" w:lineRule="auto"/>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w:t>
      </w:r>
      <w:proofErr w:type="spellStart"/>
      <w:r w:rsidRPr="00A27D4D">
        <w:rPr>
          <w:sz w:val="26"/>
          <w:szCs w:val="26"/>
        </w:rPr>
        <w:t>метилэфедрон</w:t>
      </w:r>
      <w:proofErr w:type="spellEnd"/>
      <w:r w:rsidRPr="00A27D4D">
        <w:rPr>
          <w:sz w:val="26"/>
          <w:szCs w:val="26"/>
        </w:rPr>
        <w:t>,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14:paraId="3B1E20F9" w14:textId="77777777" w:rsidR="00A27D4D" w:rsidRPr="00A27D4D" w:rsidRDefault="00A27D4D" w:rsidP="00A27D4D">
      <w:pPr>
        <w:spacing w:after="0" w:line="240" w:lineRule="auto"/>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14:paraId="0DE3C128" w14:textId="77777777" w:rsidR="00A27D4D" w:rsidRPr="00A27D4D" w:rsidRDefault="00A27D4D" w:rsidP="00A27D4D">
      <w:pPr>
        <w:spacing w:after="0" w:line="240" w:lineRule="auto"/>
        <w:ind w:firstLine="720"/>
        <w:jc w:val="both"/>
        <w:rPr>
          <w:sz w:val="26"/>
          <w:szCs w:val="26"/>
        </w:rPr>
      </w:pPr>
      <w:r w:rsidRPr="00A27D4D">
        <w:rPr>
          <w:sz w:val="26"/>
          <w:szCs w:val="26"/>
        </w:rPr>
        <w:t>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7575E70E" w14:textId="67F7E9F2" w:rsidR="00A27D4D" w:rsidRPr="00A27D4D" w:rsidRDefault="00A27D4D" w:rsidP="00A27D4D">
      <w:pPr>
        <w:spacing w:after="0" w:line="240" w:lineRule="auto"/>
        <w:ind w:firstLine="720"/>
        <w:jc w:val="both"/>
        <w:rPr>
          <w:sz w:val="26"/>
          <w:szCs w:val="26"/>
        </w:rPr>
      </w:pPr>
      <w:r w:rsidRPr="00A27D4D">
        <w:rPr>
          <w:sz w:val="26"/>
          <w:szCs w:val="26"/>
        </w:rPr>
        <w:t>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14:paraId="472E07E2" w14:textId="77777777" w:rsidR="00A27D4D" w:rsidRPr="00A27D4D" w:rsidRDefault="00A27D4D" w:rsidP="00A27D4D">
      <w:pPr>
        <w:spacing w:after="0" w:line="240" w:lineRule="auto"/>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в социальных сетях, как правило, это «</w:t>
      </w:r>
      <w:proofErr w:type="spellStart"/>
      <w:r w:rsidRPr="00A27D4D">
        <w:rPr>
          <w:sz w:val="26"/>
          <w:szCs w:val="26"/>
        </w:rPr>
        <w:t>Вконтакте</w:t>
      </w:r>
      <w:proofErr w:type="spellEnd"/>
      <w:r w:rsidRPr="00A27D4D">
        <w:rPr>
          <w:sz w:val="26"/>
          <w:szCs w:val="26"/>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14:paraId="4BF1566C" w14:textId="22A67A4D" w:rsidR="00A27D4D" w:rsidRPr="00A27D4D" w:rsidRDefault="00A27D4D" w:rsidP="00A27D4D">
      <w:pPr>
        <w:spacing w:after="0" w:line="240" w:lineRule="auto"/>
        <w:ind w:firstLine="709"/>
        <w:jc w:val="both"/>
        <w:rPr>
          <w:sz w:val="26"/>
          <w:szCs w:val="26"/>
        </w:rPr>
      </w:pPr>
      <w:r w:rsidRPr="00A27D4D">
        <w:rPr>
          <w:sz w:val="26"/>
          <w:szCs w:val="26"/>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14:paraId="048D479A" w14:textId="77777777" w:rsidR="00A27D4D" w:rsidRPr="00A27D4D" w:rsidRDefault="00A27D4D" w:rsidP="00A27D4D">
      <w:pPr>
        <w:spacing w:after="0" w:line="240" w:lineRule="auto"/>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14:paraId="3B0094AB" w14:textId="77777777" w:rsidR="00A27D4D" w:rsidRPr="00A27D4D" w:rsidRDefault="00A27D4D" w:rsidP="00A27D4D">
      <w:pPr>
        <w:pStyle w:val="af"/>
        <w:spacing w:after="0"/>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14:paraId="20544707" w14:textId="77777777" w:rsidR="00A27D4D" w:rsidRPr="00A27D4D" w:rsidRDefault="00A27D4D" w:rsidP="00A27D4D">
      <w:pPr>
        <w:spacing w:after="0" w:line="240" w:lineRule="auto"/>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14:paraId="5C35A864" w14:textId="77777777" w:rsidR="00A27D4D" w:rsidRPr="00A27D4D" w:rsidRDefault="00A27D4D" w:rsidP="00A27D4D">
      <w:pPr>
        <w:spacing w:after="0" w:line="240" w:lineRule="auto"/>
        <w:ind w:firstLine="709"/>
        <w:jc w:val="both"/>
        <w:rPr>
          <w:sz w:val="26"/>
          <w:szCs w:val="26"/>
        </w:rPr>
      </w:pPr>
      <w:r w:rsidRPr="00A27D4D">
        <w:rPr>
          <w:sz w:val="26"/>
          <w:szCs w:val="26"/>
          <w:lang w:val="be-BY"/>
        </w:rPr>
        <w:lastRenderedPageBreak/>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14:paraId="1189DDCC" w14:textId="67AE9D9C" w:rsidR="00A27D4D" w:rsidRPr="00A27D4D" w:rsidRDefault="00A27D4D" w:rsidP="00A27D4D">
      <w:pPr>
        <w:spacing w:after="0" w:line="240" w:lineRule="auto"/>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14:paraId="710E89F0" w14:textId="77777777" w:rsidR="00A27D4D" w:rsidRPr="00A27D4D" w:rsidRDefault="00A27D4D" w:rsidP="00A27D4D">
      <w:pPr>
        <w:spacing w:after="0" w:line="240" w:lineRule="auto"/>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14:paraId="55CEAA2E"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proofErr w:type="spellStart"/>
      <w:r w:rsidRPr="00A27D4D">
        <w:rPr>
          <w:sz w:val="26"/>
          <w:szCs w:val="26"/>
          <w:lang w:val="en-US"/>
        </w:rPr>
        <w:t>NoteCam</w:t>
      </w:r>
      <w:proofErr w:type="spellEnd"/>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14:paraId="7463996C" w14:textId="77777777"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Также необходимо обращать внимание на попытки регистрации на </w:t>
      </w:r>
      <w:proofErr w:type="spellStart"/>
      <w:r w:rsidRPr="00A27D4D">
        <w:rPr>
          <w:sz w:val="26"/>
          <w:szCs w:val="26"/>
        </w:rPr>
        <w:t>криптообменных</w:t>
      </w:r>
      <w:proofErr w:type="spellEnd"/>
      <w:r w:rsidRPr="00A27D4D">
        <w:rPr>
          <w:sz w:val="26"/>
          <w:szCs w:val="26"/>
        </w:rPr>
        <w:t xml:space="preserve"> площадках, использовании электронных денег, неизвестных Вам сим-карт, банковских платежных карт и т.д. </w:t>
      </w:r>
    </w:p>
    <w:p w14:paraId="2C01C7F6" w14:textId="77777777" w:rsidR="00A27D4D" w:rsidRPr="00A27D4D" w:rsidRDefault="00A27D4D" w:rsidP="00A27D4D">
      <w:pPr>
        <w:shd w:val="clear" w:color="auto" w:fill="FCFCFC"/>
        <w:spacing w:after="0" w:line="240" w:lineRule="auto"/>
        <w:ind w:firstLine="708"/>
        <w:jc w:val="both"/>
        <w:rPr>
          <w:sz w:val="26"/>
          <w:szCs w:val="26"/>
        </w:rPr>
      </w:pPr>
      <w:r w:rsidRPr="00A27D4D">
        <w:rPr>
          <w:sz w:val="26"/>
          <w:szCs w:val="26"/>
        </w:rPr>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 xml:space="preserve">TOR </w:t>
      </w:r>
      <w:proofErr w:type="spellStart"/>
      <w:r w:rsidRPr="00A27D4D">
        <w:rPr>
          <w:sz w:val="26"/>
          <w:szCs w:val="26"/>
          <w:shd w:val="clear" w:color="auto" w:fill="FFFFFF"/>
        </w:rPr>
        <w:t>Browser</w:t>
      </w:r>
      <w:proofErr w:type="spellEnd"/>
      <w:r w:rsidRPr="00A27D4D">
        <w:rPr>
          <w:sz w:val="26"/>
          <w:szCs w:val="26"/>
          <w:shd w:val="clear" w:color="auto" w:fill="FFFFFF"/>
        </w:rPr>
        <w:t>)</w:t>
      </w:r>
      <w:r w:rsidRPr="00A27D4D">
        <w:rPr>
          <w:sz w:val="26"/>
          <w:szCs w:val="26"/>
        </w:rPr>
        <w:t>.</w:t>
      </w:r>
    </w:p>
    <w:p w14:paraId="5B60E86E" w14:textId="77777777" w:rsidR="00A27D4D" w:rsidRPr="00A27D4D" w:rsidRDefault="00A27D4D" w:rsidP="00A27D4D">
      <w:pPr>
        <w:spacing w:after="0" w:line="240" w:lineRule="auto"/>
        <w:ind w:firstLine="709"/>
        <w:jc w:val="both"/>
        <w:rPr>
          <w:sz w:val="26"/>
          <w:szCs w:val="26"/>
        </w:rPr>
      </w:pPr>
      <w:r w:rsidRPr="00A27D4D">
        <w:rPr>
          <w:sz w:val="26"/>
          <w:szCs w:val="26"/>
        </w:rPr>
        <w:t xml:space="preserve">Новое для нас явление – так называемые </w:t>
      </w:r>
      <w:proofErr w:type="spellStart"/>
      <w:r w:rsidRPr="00A27D4D">
        <w:rPr>
          <w:sz w:val="26"/>
          <w:szCs w:val="26"/>
        </w:rPr>
        <w:t>спортики</w:t>
      </w:r>
      <w:proofErr w:type="spellEnd"/>
      <w:r w:rsidRPr="00A27D4D">
        <w:rPr>
          <w:sz w:val="26"/>
          <w:szCs w:val="26"/>
        </w:rPr>
        <w:t xml:space="preserve">. Это сотрудники </w:t>
      </w:r>
      <w:proofErr w:type="spellStart"/>
      <w:r w:rsidRPr="00A27D4D">
        <w:rPr>
          <w:sz w:val="26"/>
          <w:szCs w:val="26"/>
        </w:rPr>
        <w:t>наркомаркета</w:t>
      </w:r>
      <w:proofErr w:type="spellEnd"/>
      <w:r w:rsidRPr="00A27D4D">
        <w:rPr>
          <w:sz w:val="26"/>
          <w:szCs w:val="26"/>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2FC1A96A" w14:textId="77777777" w:rsidR="00A27D4D" w:rsidRPr="00A27D4D" w:rsidRDefault="00A27D4D" w:rsidP="00A27D4D">
      <w:pPr>
        <w:spacing w:after="0" w:line="240" w:lineRule="auto"/>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14:paraId="338D1F1A" w14:textId="77777777" w:rsidR="00A27D4D" w:rsidRPr="00A27D4D" w:rsidRDefault="00A27D4D" w:rsidP="00A27D4D">
      <w:pPr>
        <w:spacing w:after="0" w:line="240" w:lineRule="auto"/>
        <w:ind w:firstLine="709"/>
        <w:jc w:val="both"/>
        <w:rPr>
          <w:spacing w:val="-4"/>
          <w:sz w:val="26"/>
          <w:szCs w:val="26"/>
        </w:rPr>
      </w:pPr>
      <w:r w:rsidRPr="00A27D4D">
        <w:rPr>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14:paraId="47EEE8E2" w14:textId="4BC8172B" w:rsidR="00A27D4D" w:rsidRPr="00A27D4D" w:rsidRDefault="00A27D4D" w:rsidP="00A27D4D">
      <w:pPr>
        <w:spacing w:after="0" w:line="240" w:lineRule="auto"/>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с Министерством внутренних дел,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2020–2025 гг.</w:t>
      </w:r>
    </w:p>
    <w:p w14:paraId="33690809" w14:textId="77777777" w:rsidR="00A27D4D" w:rsidRPr="00A27D4D" w:rsidRDefault="00A27D4D" w:rsidP="00A27D4D">
      <w:pPr>
        <w:spacing w:after="0" w:line="240" w:lineRule="auto"/>
        <w:jc w:val="both"/>
        <w:rPr>
          <w:sz w:val="26"/>
          <w:szCs w:val="26"/>
        </w:rPr>
      </w:pPr>
    </w:p>
    <w:sectPr w:rsidR="00A27D4D" w:rsidRPr="00A27D4D" w:rsidSect="00E84C41">
      <w:headerReference w:type="default" r:id="rId9"/>
      <w:pgSz w:w="11906" w:h="16838"/>
      <w:pgMar w:top="1134" w:right="566" w:bottom="1134" w:left="1701" w:header="708" w:footer="708" w:gutter="0"/>
      <w:pgNumType w:start="2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FBF62" w14:textId="77777777" w:rsidR="006313E4" w:rsidRDefault="006313E4" w:rsidP="00AF1467">
      <w:pPr>
        <w:spacing w:after="0" w:line="240" w:lineRule="auto"/>
      </w:pPr>
      <w:r>
        <w:separator/>
      </w:r>
    </w:p>
  </w:endnote>
  <w:endnote w:type="continuationSeparator" w:id="0">
    <w:p w14:paraId="76F77DB3" w14:textId="77777777" w:rsidR="006313E4" w:rsidRDefault="006313E4"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0579" w14:textId="77777777" w:rsidR="006313E4" w:rsidRDefault="006313E4" w:rsidP="00AF1467">
      <w:pPr>
        <w:spacing w:after="0" w:line="240" w:lineRule="auto"/>
      </w:pPr>
      <w:r>
        <w:separator/>
      </w:r>
    </w:p>
  </w:footnote>
  <w:footnote w:type="continuationSeparator" w:id="0">
    <w:p w14:paraId="096744B3" w14:textId="77777777" w:rsidR="006313E4" w:rsidRDefault="006313E4"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E84C41">
          <w:rPr>
            <w:noProof/>
          </w:rPr>
          <w:t>23</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731E0"/>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15C75"/>
    <w:rsid w:val="006204A3"/>
    <w:rsid w:val="00622B00"/>
    <w:rsid w:val="00623101"/>
    <w:rsid w:val="006313E4"/>
    <w:rsid w:val="0063263E"/>
    <w:rsid w:val="00636C5F"/>
    <w:rsid w:val="00636EDC"/>
    <w:rsid w:val="006534ED"/>
    <w:rsid w:val="006548B9"/>
    <w:rsid w:val="00664C0F"/>
    <w:rsid w:val="00666F44"/>
    <w:rsid w:val="00672C65"/>
    <w:rsid w:val="00680702"/>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D29C4"/>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84C41"/>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848D-27E9-4754-843C-1E58E20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1352</Words>
  <Characters>7710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Белоусова Елена Валерьевна</cp:lastModifiedBy>
  <cp:revision>4</cp:revision>
  <cp:lastPrinted>2023-11-14T06:49:00Z</cp:lastPrinted>
  <dcterms:created xsi:type="dcterms:W3CDTF">2023-11-11T11:00:00Z</dcterms:created>
  <dcterms:modified xsi:type="dcterms:W3CDTF">2023-11-14T06:51:00Z</dcterms:modified>
</cp:coreProperties>
</file>