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5D" w:rsidRPr="00E2455D" w:rsidRDefault="00355F7B" w:rsidP="00355F7B">
      <w:pPr>
        <w:spacing w:after="0" w:line="240" w:lineRule="auto"/>
        <w:jc w:val="both"/>
        <w:rPr>
          <w:rFonts w:ascii="Times New Roman" w:hAnsi="Times New Roman" w:cs="Times New Roman"/>
          <w:b/>
          <w:bCs/>
          <w:sz w:val="30"/>
          <w:szCs w:val="30"/>
        </w:rPr>
      </w:pPr>
      <w:bookmarkStart w:id="0" w:name="_GoBack"/>
      <w:bookmarkEnd w:id="0"/>
      <w:r>
        <w:rPr>
          <w:rFonts w:ascii="Times New Roman" w:hAnsi="Times New Roman" w:cs="Times New Roman"/>
          <w:b/>
          <w:bCs/>
          <w:sz w:val="30"/>
          <w:szCs w:val="30"/>
        </w:rPr>
        <w:t xml:space="preserve">2. О производственном </w:t>
      </w:r>
      <w:r w:rsidRPr="00355F7B">
        <w:rPr>
          <w:rFonts w:ascii="Times New Roman" w:hAnsi="Times New Roman" w:cs="Times New Roman"/>
          <w:b/>
          <w:bCs/>
          <w:sz w:val="30"/>
          <w:szCs w:val="30"/>
        </w:rPr>
        <w:t>травматизме при выполнении строительных работ</w:t>
      </w:r>
    </w:p>
    <w:p w:rsidR="00E2455D" w:rsidRPr="00E2455D" w:rsidRDefault="00E2455D" w:rsidP="00355F7B">
      <w:pPr>
        <w:spacing w:after="0" w:line="240" w:lineRule="auto"/>
        <w:jc w:val="both"/>
        <w:rPr>
          <w:rFonts w:ascii="Times New Roman" w:hAnsi="Times New Roman" w:cs="Times New Roman"/>
          <w:vanish/>
          <w:sz w:val="30"/>
          <w:szCs w:val="30"/>
        </w:rPr>
      </w:pPr>
    </w:p>
    <w:p w:rsidR="00E2455D" w:rsidRPr="00E2455D" w:rsidRDefault="00E2455D" w:rsidP="00355F7B">
      <w:pPr>
        <w:spacing w:after="0" w:line="240" w:lineRule="auto"/>
        <w:ind w:firstLine="709"/>
        <w:jc w:val="both"/>
        <w:rPr>
          <w:rFonts w:ascii="Times New Roman" w:hAnsi="Times New Roman" w:cs="Times New Roman"/>
          <w:sz w:val="30"/>
          <w:szCs w:val="30"/>
        </w:rPr>
      </w:pPr>
    </w:p>
    <w:p w:rsidR="00E2455D" w:rsidRPr="00E2455D" w:rsidRDefault="00E2455D" w:rsidP="00E2455D">
      <w:pPr>
        <w:spacing w:after="0" w:line="240" w:lineRule="auto"/>
        <w:ind w:firstLine="709"/>
        <w:jc w:val="both"/>
        <w:rPr>
          <w:rStyle w:val="word-wrapper"/>
          <w:rFonts w:ascii="Times New Roman" w:hAnsi="Times New Roman" w:cs="Times New Roman"/>
          <w:color w:val="242424"/>
          <w:sz w:val="30"/>
          <w:szCs w:val="30"/>
        </w:rPr>
      </w:pPr>
      <w:r w:rsidRPr="00E2455D">
        <w:rPr>
          <w:rStyle w:val="word-wrapper"/>
          <w:rFonts w:ascii="Times New Roman" w:hAnsi="Times New Roman" w:cs="Times New Roman"/>
          <w:color w:val="242424"/>
          <w:sz w:val="30"/>
          <w:szCs w:val="30"/>
        </w:rPr>
        <w:t xml:space="preserve">Строительные работы - результат строительного производства как комплекса рабочих операций и процессов, осуществляемых при возведении, реконструкции, капитальном и текущем ремонте зданий, сооружений и сносе объектов строительства. </w:t>
      </w:r>
      <w:r w:rsidRPr="00E2455D">
        <w:rPr>
          <w:rStyle w:val="word-wrapper"/>
          <w:rFonts w:ascii="Times New Roman" w:hAnsi="Times New Roman" w:cs="Times New Roman"/>
          <w:color w:val="242424"/>
          <w:sz w:val="30"/>
          <w:szCs w:val="30"/>
          <w:lang w:val="en-US"/>
        </w:rPr>
        <w:t>C</w:t>
      </w:r>
      <w:proofErr w:type="spellStart"/>
      <w:r w:rsidRPr="00E2455D">
        <w:rPr>
          <w:rStyle w:val="word-wrapper"/>
          <w:rFonts w:ascii="Times New Roman" w:hAnsi="Times New Roman" w:cs="Times New Roman"/>
          <w:color w:val="242424"/>
          <w:sz w:val="30"/>
          <w:szCs w:val="30"/>
        </w:rPr>
        <w:t>троительные</w:t>
      </w:r>
      <w:proofErr w:type="spellEnd"/>
      <w:r w:rsidRPr="00E2455D">
        <w:rPr>
          <w:rStyle w:val="word-wrapper"/>
          <w:rFonts w:ascii="Times New Roman" w:hAnsi="Times New Roman" w:cs="Times New Roman"/>
          <w:color w:val="242424"/>
          <w:sz w:val="30"/>
          <w:szCs w:val="30"/>
        </w:rPr>
        <w:t xml:space="preserve"> работы относятся к числу работ с повышенной опасностью и требуют для их безопасного выполнения высокой согласованности в действиях работников, осуществления специальных организационных и технических мероприятий, а также постоянного контроля за производством работ. </w:t>
      </w:r>
      <w:r w:rsidRPr="00E2455D">
        <w:rPr>
          <w:rFonts w:ascii="Times New Roman" w:hAnsi="Times New Roman" w:cs="Times New Roman"/>
          <w:kern w:val="36"/>
          <w:sz w:val="30"/>
          <w:szCs w:val="30"/>
        </w:rPr>
        <w:t>Следует отметить, что со строительные работы не редко проводятся и в быту.</w:t>
      </w:r>
    </w:p>
    <w:p w:rsidR="00E2455D" w:rsidRPr="00E2455D" w:rsidRDefault="00E2455D" w:rsidP="00E2455D">
      <w:pPr>
        <w:spacing w:after="0" w:line="240" w:lineRule="auto"/>
        <w:ind w:firstLine="709"/>
        <w:jc w:val="both"/>
        <w:rPr>
          <w:rFonts w:ascii="Times New Roman" w:hAnsi="Times New Roman" w:cs="Times New Roman"/>
          <w:i/>
          <w:iCs/>
          <w:kern w:val="36"/>
          <w:sz w:val="30"/>
          <w:szCs w:val="30"/>
        </w:rPr>
      </w:pPr>
      <w:r w:rsidRPr="00E2455D">
        <w:rPr>
          <w:rFonts w:ascii="Times New Roman" w:hAnsi="Times New Roman" w:cs="Times New Roman"/>
          <w:i/>
          <w:iCs/>
          <w:kern w:val="36"/>
          <w:sz w:val="30"/>
          <w:szCs w:val="30"/>
        </w:rPr>
        <w:t xml:space="preserve">В соответствии с поручением председателя Могилевского областного исполнительного комитета Исаченко А.М. в период </w:t>
      </w:r>
      <w:r w:rsidRPr="00E2455D">
        <w:rPr>
          <w:rFonts w:ascii="Times New Roman" w:hAnsi="Times New Roman" w:cs="Times New Roman"/>
          <w:b/>
          <w:bCs/>
          <w:i/>
          <w:iCs/>
          <w:kern w:val="36"/>
          <w:sz w:val="30"/>
          <w:szCs w:val="30"/>
        </w:rPr>
        <w:t>с 02.10 по 31.10.2023</w:t>
      </w:r>
      <w:r w:rsidRPr="00E2455D">
        <w:rPr>
          <w:rFonts w:ascii="Times New Roman" w:hAnsi="Times New Roman" w:cs="Times New Roman"/>
          <w:i/>
          <w:iCs/>
          <w:kern w:val="36"/>
          <w:sz w:val="30"/>
          <w:szCs w:val="30"/>
        </w:rPr>
        <w:t xml:space="preserve"> проводится месячник безопасного труда на строительных площадках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В ходе месячника организации, выполняющие строительные работы, должны реализовать дополнительные мероприятия, направленные на предупреждение производственного травматизма, нарушений требований законодательства об охране труда. Мобильным группам по оказанию практической и методической помощи </w:t>
      </w:r>
      <w:r w:rsidRPr="00E2455D">
        <w:rPr>
          <w:rFonts w:ascii="Times New Roman" w:eastAsiaTheme="minorHAnsi" w:hAnsi="Times New Roman" w:cs="Times New Roman"/>
          <w:sz w:val="30"/>
          <w:szCs w:val="30"/>
          <w:lang w:eastAsia="en-US"/>
        </w:rPr>
        <w:t>организациям всех сфер деятельности в обеспечении соблюдения законодательства об охране труда</w:t>
      </w:r>
      <w:r w:rsidRPr="00E2455D">
        <w:rPr>
          <w:rFonts w:ascii="Times New Roman" w:hAnsi="Times New Roman" w:cs="Times New Roman"/>
          <w:kern w:val="36"/>
          <w:sz w:val="30"/>
          <w:szCs w:val="30"/>
        </w:rPr>
        <w:t xml:space="preserve"> </w:t>
      </w:r>
      <w:proofErr w:type="spellStart"/>
      <w:r w:rsidRPr="00E2455D">
        <w:rPr>
          <w:rFonts w:ascii="Times New Roman" w:hAnsi="Times New Roman" w:cs="Times New Roman"/>
          <w:kern w:val="36"/>
          <w:sz w:val="30"/>
          <w:szCs w:val="30"/>
        </w:rPr>
        <w:t>горрайисполкомов</w:t>
      </w:r>
      <w:proofErr w:type="spellEnd"/>
      <w:r w:rsidRPr="00E2455D">
        <w:rPr>
          <w:rFonts w:ascii="Times New Roman" w:hAnsi="Times New Roman" w:cs="Times New Roman"/>
          <w:kern w:val="36"/>
          <w:sz w:val="30"/>
          <w:szCs w:val="30"/>
        </w:rPr>
        <w:t xml:space="preserve"> поручено провести обследования всех строительных площадок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Несмотря на принимаемые меры 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2023 года, в течение которого в организациях Могилевской области при выполнении строительных работ пострадало </w:t>
      </w:r>
      <w:r w:rsidRPr="00E2455D">
        <w:rPr>
          <w:rFonts w:ascii="Times New Roman" w:hAnsi="Times New Roman" w:cs="Times New Roman"/>
          <w:b/>
          <w:bCs/>
          <w:kern w:val="36"/>
          <w:sz w:val="30"/>
          <w:szCs w:val="30"/>
        </w:rPr>
        <w:t>13</w:t>
      </w:r>
      <w:r w:rsidRPr="00E2455D">
        <w:rPr>
          <w:rFonts w:ascii="Times New Roman" w:hAnsi="Times New Roman" w:cs="Times New Roman"/>
          <w:kern w:val="36"/>
          <w:sz w:val="30"/>
          <w:szCs w:val="30"/>
        </w:rPr>
        <w:t xml:space="preserve"> работников. При этом чаще всего работники травмировались при выполнении земляных работ и работ на высоте. </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kern w:val="36"/>
          <w:sz w:val="30"/>
          <w:szCs w:val="30"/>
        </w:rPr>
        <w:t xml:space="preserve">Так, </w:t>
      </w:r>
      <w:r w:rsidRPr="00E2455D">
        <w:rPr>
          <w:rFonts w:ascii="Times New Roman" w:hAnsi="Times New Roman" w:cs="Times New Roman"/>
          <w:sz w:val="30"/>
          <w:szCs w:val="30"/>
        </w:rPr>
        <w:t>06.07.2023 со слесарем аварийно-восстановительных работ одного из унитарных коммунальных предприятий произошел несчастный случай, приведший к тяжелой производственной травме. При производстве работ по укладке канализационных труб в траншее с вертикальными стенками глубиной 3,1 м произошло обрушение стенки грунта на потерпевшего. Специальное расследование не завершено, вместе с тем, установлен ряд нарушений требований законодательства об охране труда, приведших к нему, в том числе отсутствие организационно-технологической документации на строительство объектов, выполнение земляных работ в траншее с вертикальными стенками глубиной 3,1 м без укрепления стенок траншеи.</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lastRenderedPageBreak/>
        <w:t>12.07.2023 бригада работников коммунального предприятия выполняла работы по устранению порыва водопроводной сети, для чего была разработана выемка глубиной 1,95 метра. Так как по краю траншеи проходили кабеля связи и газопровод выемка была разработана с вертикальными стенками без их укрепления. Двое работников спустились в выемку и стали подчищать землю вокруг поврежденной трубы, и в это время произошел обвал грунта, в результате чего один из них оказался засыпанным и получил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Причинами данного несчастного явились: неудовлетворительная организация производства работ, что выразилось в выполнении земляных работ, связанных с нахождением потерпевшего в траншее глубиной 1,95 м в нескальных и не замерзших грунтах выше уровня грунтовых вод, без креплений вертикальных стенок траншеи, а также производство земляных работ в зоне действующей коммуникации (действующий канализационный колодец) не под непосредственным руководством линейного руководителя работ.</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Потерпевший, находясь в состоянии сильного алкогольного опьянения (3,02 промилле), пошел по шиферу к коньку на крыше сарая и когда он уже почти приблизился к коньку, шифер под его ногами проломился, и он упал на бетонный пол сарая, получив при этом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Причинами данного несчастного случая явились:</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проведение работ по демонтажу шифера с кровли неиспользуемого сарая молочно-товарной фермы:</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проекта производства работ, технологической карты, содержащих мероприятия по предупреждению воздействия на работающих опасных и вредных производственных факторов, без наряда-допуска;</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использования трапов, мостков, кровельных лестниц;</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не под руководством ответственного производителя работ работниками, не прошедшими медицинский осмотр, обучение, инструктажи и проверку знаний по вопросам охраны труда, без соответствующей квалификации и опыта работы, без освидетельствования на предмет нахождения в состоянии алкогольного, наркотического или токсического опьянения работающих;</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нахождение потерпевшего на рабочем месте в состоянии алкогольного опьянения.</w:t>
      </w:r>
    </w:p>
    <w:p w:rsidR="00E2455D" w:rsidRPr="00E2455D" w:rsidRDefault="00E2455D" w:rsidP="00E2455D">
      <w:pPr>
        <w:tabs>
          <w:tab w:val="left" w:pos="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находясь в состоянии алкогольного опьянения (</w:t>
      </w:r>
      <w:r w:rsidRPr="00E2455D">
        <w:rPr>
          <w:rFonts w:ascii="Times New Roman" w:eastAsia="Arial Unicode MS" w:hAnsi="Times New Roman" w:cs="Times New Roman"/>
          <w:color w:val="000000"/>
          <w:sz w:val="30"/>
          <w:szCs w:val="30"/>
          <w:u w:color="000000"/>
          <w:bdr w:val="nil"/>
        </w:rPr>
        <w:t>1,28 промилле</w:t>
      </w:r>
      <w:r w:rsidRPr="00E2455D">
        <w:rPr>
          <w:rFonts w:ascii="Times New Roman" w:hAnsi="Times New Roman" w:cs="Times New Roman"/>
          <w:sz w:val="30"/>
          <w:szCs w:val="30"/>
        </w:rPr>
        <w:t xml:space="preserve">)), с помощью </w:t>
      </w:r>
      <w:r w:rsidRPr="00E2455D">
        <w:rPr>
          <w:rFonts w:ascii="Times New Roman" w:hAnsi="Times New Roman" w:cs="Times New Roman"/>
          <w:sz w:val="30"/>
          <w:szCs w:val="30"/>
        </w:rPr>
        <w:lastRenderedPageBreak/>
        <w:t>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w:t>
      </w:r>
    </w:p>
    <w:p w:rsidR="00E2455D" w:rsidRPr="00E2455D" w:rsidRDefault="00E2455D" w:rsidP="00E2455D">
      <w:pPr>
        <w:tabs>
          <w:tab w:val="left" w:pos="318"/>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Причинами несчастного случая определены: </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проведение строительно-монтажных работ без организационно-технологических документов (проект производства работ (далее – ППР), технологические карты и другие документы), содержащих технические решения и основные организационные мероприятия по обеспечению безопасности производства работ работающих, без наряда-допуска;</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допуск потерпевшего к выполнению работ </w:t>
      </w:r>
      <w:r w:rsidRPr="00E2455D">
        <w:rPr>
          <w:rFonts w:ascii="Times New Roman" w:hAnsi="Times New Roman" w:cs="Times New Roman"/>
          <w:bCs/>
          <w:sz w:val="30"/>
          <w:szCs w:val="30"/>
        </w:rPr>
        <w:t xml:space="preserve">по профессии бетонщик, в том числе связанных с нахождением его на расстоянии менее 2 м от </w:t>
      </w:r>
      <w:proofErr w:type="spellStart"/>
      <w:r w:rsidRPr="00E2455D">
        <w:rPr>
          <w:rFonts w:ascii="Times New Roman" w:hAnsi="Times New Roman" w:cs="Times New Roman"/>
          <w:bCs/>
          <w:sz w:val="30"/>
          <w:szCs w:val="30"/>
        </w:rPr>
        <w:t>неогражденного</w:t>
      </w:r>
      <w:proofErr w:type="spellEnd"/>
      <w:r w:rsidRPr="00E2455D">
        <w:rPr>
          <w:rFonts w:ascii="Times New Roman" w:hAnsi="Times New Roman" w:cs="Times New Roman"/>
          <w:bCs/>
          <w:sz w:val="30"/>
          <w:szCs w:val="30"/>
        </w:rPr>
        <w:t xml:space="preserve"> перепада по высоте 1,3 м и более, без проведения обучения, стажировки, инструктажа и проверки знаний по вопросам охраны труда</w:t>
      </w:r>
      <w:r w:rsidRPr="00E2455D">
        <w:rPr>
          <w:rFonts w:ascii="Times New Roman" w:hAnsi="Times New Roman" w:cs="Times New Roman"/>
          <w:sz w:val="30"/>
          <w:szCs w:val="30"/>
        </w:rPr>
        <w:t>;</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нахождение потерпевшего на рабочем месте в состоянии алкогольного опьянения.</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10.08.2023 при подготовке к производству малярных работ оступился и упал с настила первого яруса лесов, с высоты 1,97 метра, работник одной из строительных организаций, получив при этом тяжелую травму.</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Специальное расследование еще не завершено, но уже установлено, что потерпевший производил работы с лесов и находился на расстоянии ближе 2 метров от не ограждённого перепада по высоте 1,97 метра.</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sz w:val="30"/>
          <w:szCs w:val="30"/>
          <w:shd w:val="clear" w:color="auto" w:fill="FFFFFF"/>
        </w:rPr>
        <w:t xml:space="preserve">Требования безопасности при производстве земляных работ и работ на высоте предусмотрены </w:t>
      </w:r>
      <w:r w:rsidRPr="00E2455D">
        <w:rPr>
          <w:rStyle w:val="colorff00ff"/>
          <w:color w:val="242424"/>
          <w:sz w:val="30"/>
          <w:szCs w:val="30"/>
        </w:rPr>
        <w:t>Правилами</w:t>
      </w:r>
      <w:r w:rsidRPr="00E2455D">
        <w:rPr>
          <w:rStyle w:val="fake-non-breaking-space"/>
          <w:color w:val="242424"/>
          <w:sz w:val="30"/>
          <w:szCs w:val="30"/>
          <w:shd w:val="clear" w:color="auto" w:fill="FFFFFF"/>
        </w:rPr>
        <w:t> </w:t>
      </w:r>
      <w:r w:rsidRPr="00E2455D">
        <w:rPr>
          <w:color w:val="242424"/>
          <w:sz w:val="30"/>
          <w:szCs w:val="30"/>
          <w:shd w:val="clear" w:color="auto" w:fill="FFFFFF"/>
        </w:rPr>
        <w:t xml:space="preserve">по охране труда при выполнении строительных работ, утвержденными постановлением </w:t>
      </w:r>
      <w:r w:rsidRPr="00E2455D">
        <w:rPr>
          <w:rStyle w:val="h-normal"/>
          <w:color w:val="242424"/>
          <w:sz w:val="30"/>
          <w:szCs w:val="30"/>
        </w:rPr>
        <w:t>Министерства труда и социальной защиты Республики Беларусь и Министерства архитектуры и строительства Республики Беларусь от 31.05.2019 № 24/33,</w:t>
      </w:r>
      <w:r w:rsidRPr="00E2455D">
        <w:rPr>
          <w:bCs/>
          <w:kern w:val="36"/>
          <w:sz w:val="30"/>
          <w:szCs w:val="30"/>
        </w:rPr>
        <w:t xml:space="preserve"> а также Правилами охраны труда при работе на высоте, утвержденными постановлением Министерства труда Республики Беларусь от 28.04.2001 № 52 (далее –Правила)</w:t>
      </w:r>
      <w:r w:rsidRPr="00E2455D">
        <w:rPr>
          <w:rStyle w:val="h-normal"/>
          <w:color w:val="242424"/>
          <w:sz w:val="30"/>
          <w:szCs w:val="30"/>
        </w:rPr>
        <w:t>.</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sz w:val="30"/>
          <w:szCs w:val="30"/>
        </w:rPr>
        <w:t xml:space="preserve">Так,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ПОС),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 определение мест установки и </w:t>
      </w:r>
      <w:r w:rsidRPr="00E2455D">
        <w:rPr>
          <w:rStyle w:val="h-normal"/>
          <w:sz w:val="30"/>
          <w:szCs w:val="30"/>
        </w:rPr>
        <w:lastRenderedPageBreak/>
        <w:t>типов ограждений выемок, а также лестниц для спуска работающих к месту производства работ.</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 xml:space="preserve">Работы,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 допускается производить при глубине этих выемок не более 1 м в насыпных </w:t>
      </w:r>
      <w:proofErr w:type="spellStart"/>
      <w:r w:rsidRPr="00E2455D">
        <w:rPr>
          <w:rStyle w:val="h-normal"/>
          <w:color w:val="242424"/>
          <w:sz w:val="30"/>
          <w:szCs w:val="30"/>
        </w:rPr>
        <w:t>неслежавшихся</w:t>
      </w:r>
      <w:proofErr w:type="spellEnd"/>
      <w:r w:rsidRPr="00E2455D">
        <w:rPr>
          <w:rStyle w:val="h-normal"/>
          <w:color w:val="242424"/>
          <w:sz w:val="30"/>
          <w:szCs w:val="30"/>
        </w:rPr>
        <w:t xml:space="preserve"> и песчаных грунтах, 1,25 м – в супесях и 1,5 м – в суглинках и глинах.</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индивидуальному проекту. Верхняя часть креплений должна выступать над бровкой выемки не менее чем на 0,15 м.</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Крепления необходимо устанавливать в направлении сверху вниз по мере разработки выемки на глубину не более 0,5 м. Разборку креплений следует производить снизу вверх по мере обратной засыпки грунта, если другое не предусмотрено ППР.</w:t>
      </w:r>
    </w:p>
    <w:p w:rsidR="00E2455D" w:rsidRPr="00E2455D" w:rsidRDefault="00E2455D" w:rsidP="00E2455D">
      <w:pPr>
        <w:pStyle w:val="p-normal"/>
        <w:shd w:val="clear" w:color="auto" w:fill="FFFFFF"/>
        <w:spacing w:before="0" w:beforeAutospacing="0" w:after="0" w:afterAutospacing="0"/>
        <w:ind w:firstLine="709"/>
        <w:jc w:val="both"/>
        <w:rPr>
          <w:rStyle w:val="word-wrapper"/>
          <w:color w:val="242424"/>
          <w:sz w:val="30"/>
          <w:szCs w:val="30"/>
        </w:rPr>
      </w:pPr>
      <w:r w:rsidRPr="00E2455D">
        <w:rPr>
          <w:rStyle w:val="h-normal"/>
          <w:sz w:val="30"/>
          <w:szCs w:val="30"/>
        </w:rPr>
        <w:t xml:space="preserve">В настоящее время существует ряд современных приспособлений, созданных для того, чтобы предотвратить травмирование работников при выполнении земляных работ. Например, </w:t>
      </w:r>
      <w:r w:rsidRPr="00E2455D">
        <w:rPr>
          <w:sz w:val="30"/>
          <w:szCs w:val="30"/>
          <w:shd w:val="clear" w:color="auto" w:fill="FFFFFF"/>
        </w:rPr>
        <w:t>траншейные крепи, консольные крепления, консольно-распорные крепления, распорные (рамные) крепления и т.д. просты в монтаже и служат для укрепления вертикальных стенок траншеи, котлована, шахты при выполнении земляных работ.</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 выполнению работ на высоте, в том числе кровельных работ,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 xml:space="preserve">Проемы в перекрытиях, предназначенные для монтажа оборудования, устройства лифтов, лестничных клеток и тому подобного, к </w:t>
      </w:r>
      <w:r w:rsidRPr="00E2455D">
        <w:rPr>
          <w:rStyle w:val="word-wrapper"/>
          <w:color w:val="242424"/>
          <w:sz w:val="30"/>
          <w:szCs w:val="30"/>
        </w:rPr>
        <w:lastRenderedPageBreak/>
        <w:t>которым возможен доступ людей, должны быть закрыты сплошным настилом или иметь ограждения.</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sz w:val="30"/>
          <w:szCs w:val="30"/>
        </w:rPr>
        <w:t>Для выполнения работ на высоте, в том числе кровельных работ, необходима выдача наряда-допуска.</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word-wrapper"/>
          <w:color w:val="242424"/>
          <w:sz w:val="30"/>
          <w:szCs w:val="30"/>
        </w:rPr>
        <w:t xml:space="preserve">При выполнении работ на крышах с уклоном более 20°, а также на расстоянии менее 2 м от </w:t>
      </w:r>
      <w:proofErr w:type="spellStart"/>
      <w:r w:rsidRPr="00E2455D">
        <w:rPr>
          <w:rStyle w:val="word-wrapper"/>
          <w:color w:val="242424"/>
          <w:sz w:val="30"/>
          <w:szCs w:val="30"/>
        </w:rPr>
        <w:t>неогражденных</w:t>
      </w:r>
      <w:proofErr w:type="spellEnd"/>
      <w:r w:rsidRPr="00E2455D">
        <w:rPr>
          <w:rStyle w:val="word-wrapper"/>
          <w:color w:val="242424"/>
          <w:sz w:val="30"/>
          <w:szCs w:val="30"/>
        </w:rPr>
        <w:t xml:space="preserve"> перепадов по высоте 1,3 м и более независимо от уклона крыши, работающие должны применять предохранительные пояса. Места крепления предохранительных поясов указываются в ППР и наряде-допуске.</w:t>
      </w:r>
      <w:r w:rsidRPr="00E2455D">
        <w:rPr>
          <w:rStyle w:val="h-normal"/>
          <w:sz w:val="30"/>
          <w:szCs w:val="30"/>
        </w:rPr>
        <w:t xml:space="preserve"> </w:t>
      </w:r>
    </w:p>
    <w:p w:rsidR="00E2455D" w:rsidRPr="00E2455D" w:rsidRDefault="00E2455D" w:rsidP="00E2455D">
      <w:pPr>
        <w:pStyle w:val="p-normal"/>
        <w:shd w:val="clear" w:color="auto" w:fill="FFFFFF"/>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Для обеспечения безопасного выполнения работ на высоте все чаще применяются </w:t>
      </w:r>
      <w:r w:rsidRPr="00E2455D">
        <w:rPr>
          <w:color w:val="1A1A1A"/>
          <w:sz w:val="30"/>
          <w:szCs w:val="30"/>
          <w:shd w:val="clear" w:color="auto" w:fill="FFFFFF"/>
        </w:rPr>
        <w:t>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h-normal"/>
          <w:sz w:val="30"/>
          <w:szCs w:val="30"/>
        </w:rPr>
        <w:t>Следует отметить, что Правилами предусмотрены и другие требования безопасности при проведении земляных работ и работ на высоте.</w:t>
      </w:r>
    </w:p>
    <w:p w:rsidR="00E2455D" w:rsidRPr="00E2455D" w:rsidRDefault="00E2455D" w:rsidP="00E2455D">
      <w:pPr>
        <w:spacing w:after="0" w:line="240" w:lineRule="auto"/>
        <w:ind w:firstLine="709"/>
        <w:jc w:val="both"/>
        <w:rPr>
          <w:rFonts w:ascii="Times New Roman" w:hAnsi="Times New Roman" w:cs="Times New Roman"/>
          <w:b/>
          <w:bCs/>
          <w:i/>
          <w:iCs/>
          <w:sz w:val="30"/>
          <w:szCs w:val="30"/>
          <w:u w:val="single"/>
        </w:rPr>
      </w:pPr>
      <w:r w:rsidRPr="00E2455D">
        <w:rPr>
          <w:rFonts w:ascii="Times New Roman" w:hAnsi="Times New Roman" w:cs="Times New Roman"/>
          <w:b/>
          <w:bCs/>
          <w:i/>
          <w:iCs/>
          <w:sz w:val="30"/>
          <w:szCs w:val="30"/>
          <w:u w:val="single"/>
        </w:rPr>
        <w:t>Соблюдение требований охраны труда – основа безопасности на производстве!</w:t>
      </w:r>
    </w:p>
    <w:p w:rsidR="00E2455D" w:rsidRPr="00E2455D" w:rsidRDefault="00E2455D" w:rsidP="00E2455D">
      <w:pPr>
        <w:spacing w:after="0" w:line="240" w:lineRule="auto"/>
        <w:ind w:firstLine="709"/>
        <w:jc w:val="both"/>
        <w:rPr>
          <w:rFonts w:ascii="Times New Roman" w:hAnsi="Times New Roman" w:cs="Times New Roman"/>
          <w:i/>
          <w:sz w:val="30"/>
          <w:szCs w:val="30"/>
        </w:rPr>
      </w:pPr>
    </w:p>
    <w:p w:rsidR="00827642" w:rsidRPr="00E2455D" w:rsidRDefault="00827642" w:rsidP="00581858">
      <w:pPr>
        <w:shd w:val="clear" w:color="auto" w:fill="FFFFFF"/>
        <w:spacing w:after="0" w:line="240" w:lineRule="auto"/>
        <w:ind w:firstLine="567"/>
        <w:jc w:val="both"/>
        <w:rPr>
          <w:rFonts w:ascii="Times New Roman" w:eastAsia="Times New Roman" w:hAnsi="Times New Roman" w:cs="Times New Roman"/>
          <w:sz w:val="30"/>
          <w:szCs w:val="30"/>
        </w:rPr>
      </w:pPr>
    </w:p>
    <w:sectPr w:rsidR="00827642" w:rsidRPr="00E2455D" w:rsidSect="00A22705">
      <w:headerReference w:type="default" r:id="rId9"/>
      <w:pgSz w:w="11906" w:h="16838"/>
      <w:pgMar w:top="1134" w:right="566" w:bottom="851" w:left="1701"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DF1" w:rsidRDefault="00357DF1" w:rsidP="00037EDB">
      <w:pPr>
        <w:spacing w:after="0" w:line="240" w:lineRule="auto"/>
      </w:pPr>
      <w:r>
        <w:separator/>
      </w:r>
    </w:p>
  </w:endnote>
  <w:endnote w:type="continuationSeparator" w:id="0">
    <w:p w:rsidR="00357DF1" w:rsidRDefault="00357DF1"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DF1" w:rsidRDefault="00357DF1" w:rsidP="00037EDB">
      <w:pPr>
        <w:spacing w:after="0" w:line="240" w:lineRule="auto"/>
      </w:pPr>
      <w:r>
        <w:separator/>
      </w:r>
    </w:p>
  </w:footnote>
  <w:footnote w:type="continuationSeparator" w:id="0">
    <w:p w:rsidR="00357DF1" w:rsidRDefault="00357DF1"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626381" w:rsidRPr="0028522A" w:rsidRDefault="00626381"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A22705">
          <w:rPr>
            <w:rFonts w:ascii="Times New Roman" w:hAnsi="Times New Roman" w:cs="Times New Roman"/>
            <w:noProof/>
            <w:sz w:val="30"/>
            <w:szCs w:val="30"/>
          </w:rPr>
          <w:t>21</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5"/>
  </w:num>
  <w:num w:numId="6">
    <w:abstractNumId w:val="6"/>
  </w:num>
  <w:num w:numId="7">
    <w:abstractNumId w:val="10"/>
  </w:num>
  <w:num w:numId="8">
    <w:abstractNumId w:val="7"/>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6756B"/>
    <w:rsid w:val="0007441D"/>
    <w:rsid w:val="00075D2F"/>
    <w:rsid w:val="0007703A"/>
    <w:rsid w:val="00077892"/>
    <w:rsid w:val="00077E1B"/>
    <w:rsid w:val="00081BF0"/>
    <w:rsid w:val="00086557"/>
    <w:rsid w:val="000905D2"/>
    <w:rsid w:val="00092C68"/>
    <w:rsid w:val="00094E84"/>
    <w:rsid w:val="00097A13"/>
    <w:rsid w:val="000A1C80"/>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55F7B"/>
    <w:rsid w:val="00357DF1"/>
    <w:rsid w:val="0036536E"/>
    <w:rsid w:val="00373565"/>
    <w:rsid w:val="00374352"/>
    <w:rsid w:val="00375811"/>
    <w:rsid w:val="00397547"/>
    <w:rsid w:val="003A0FDC"/>
    <w:rsid w:val="003D07AA"/>
    <w:rsid w:val="003E2552"/>
    <w:rsid w:val="003F603E"/>
    <w:rsid w:val="00411F35"/>
    <w:rsid w:val="00414EB5"/>
    <w:rsid w:val="00422A63"/>
    <w:rsid w:val="00424504"/>
    <w:rsid w:val="00427F84"/>
    <w:rsid w:val="0043363C"/>
    <w:rsid w:val="00433B65"/>
    <w:rsid w:val="00440FB1"/>
    <w:rsid w:val="00442A7A"/>
    <w:rsid w:val="0045532B"/>
    <w:rsid w:val="00456741"/>
    <w:rsid w:val="00461188"/>
    <w:rsid w:val="0047033B"/>
    <w:rsid w:val="00476B56"/>
    <w:rsid w:val="0048047D"/>
    <w:rsid w:val="0048569F"/>
    <w:rsid w:val="00487BDD"/>
    <w:rsid w:val="00491C69"/>
    <w:rsid w:val="0049412C"/>
    <w:rsid w:val="004A18E7"/>
    <w:rsid w:val="004A2C96"/>
    <w:rsid w:val="004B6568"/>
    <w:rsid w:val="004C413D"/>
    <w:rsid w:val="004C7F14"/>
    <w:rsid w:val="004D0CD7"/>
    <w:rsid w:val="004D6119"/>
    <w:rsid w:val="004E3888"/>
    <w:rsid w:val="004E4AD4"/>
    <w:rsid w:val="004F4E1A"/>
    <w:rsid w:val="004F71DA"/>
    <w:rsid w:val="00501B7F"/>
    <w:rsid w:val="00503EB4"/>
    <w:rsid w:val="00516D0F"/>
    <w:rsid w:val="00542CB7"/>
    <w:rsid w:val="0054364D"/>
    <w:rsid w:val="005500AB"/>
    <w:rsid w:val="005559FF"/>
    <w:rsid w:val="00563E4F"/>
    <w:rsid w:val="00574B44"/>
    <w:rsid w:val="00581858"/>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26381"/>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18BA"/>
    <w:rsid w:val="00725086"/>
    <w:rsid w:val="00726161"/>
    <w:rsid w:val="00735242"/>
    <w:rsid w:val="00735B6F"/>
    <w:rsid w:val="00745F88"/>
    <w:rsid w:val="007467D8"/>
    <w:rsid w:val="007515EF"/>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27642"/>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E1DFD"/>
    <w:rsid w:val="008F0557"/>
    <w:rsid w:val="0090296A"/>
    <w:rsid w:val="00904CD3"/>
    <w:rsid w:val="00910508"/>
    <w:rsid w:val="009152F0"/>
    <w:rsid w:val="009273B4"/>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2705"/>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33737"/>
    <w:rsid w:val="00C63D10"/>
    <w:rsid w:val="00C777E5"/>
    <w:rsid w:val="00CA098C"/>
    <w:rsid w:val="00CA1F7C"/>
    <w:rsid w:val="00CA27A2"/>
    <w:rsid w:val="00CA291F"/>
    <w:rsid w:val="00CB1FE6"/>
    <w:rsid w:val="00CC61AF"/>
    <w:rsid w:val="00CD120A"/>
    <w:rsid w:val="00CE2449"/>
    <w:rsid w:val="00CE54A8"/>
    <w:rsid w:val="00CF1B49"/>
    <w:rsid w:val="00CF5968"/>
    <w:rsid w:val="00CF5FCB"/>
    <w:rsid w:val="00CF62C1"/>
    <w:rsid w:val="00CF718A"/>
    <w:rsid w:val="00D10CF5"/>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455D"/>
    <w:rsid w:val="00E26EF8"/>
    <w:rsid w:val="00E27EDD"/>
    <w:rsid w:val="00E31E5E"/>
    <w:rsid w:val="00E3587F"/>
    <w:rsid w:val="00E87473"/>
    <w:rsid w:val="00E87F8B"/>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F416F-108E-4D7B-9817-9DEA76E4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1709</Words>
  <Characters>9745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Белоусова Елена Валерьевна</cp:lastModifiedBy>
  <cp:revision>4</cp:revision>
  <cp:lastPrinted>2023-10-10T07:55:00Z</cp:lastPrinted>
  <dcterms:created xsi:type="dcterms:W3CDTF">2023-10-13T05:10:00Z</dcterms:created>
  <dcterms:modified xsi:type="dcterms:W3CDTF">2023-10-16T08:53:00Z</dcterms:modified>
</cp:coreProperties>
</file>