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B9" w:rsidRPr="00710BB9" w:rsidRDefault="00710BB9" w:rsidP="000F500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0F500C" w:rsidRPr="00D46B40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eastAsia="Calibri" w:hAnsi="TimesNewRomanPSMT" w:cs="TimesNewRomanPSMT"/>
          <w:b/>
          <w:sz w:val="30"/>
          <w:szCs w:val="30"/>
        </w:rPr>
      </w:pPr>
      <w:r w:rsidRPr="00D46B40">
        <w:rPr>
          <w:rFonts w:ascii="TimesNewRomanPSMT" w:eastAsia="Calibri" w:hAnsi="TimesNewRomanPSMT" w:cs="TimesNewRomanPSMT"/>
          <w:b/>
          <w:sz w:val="30"/>
          <w:szCs w:val="30"/>
        </w:rPr>
        <w:t>Внимание отечественным производителям товаров и импортерам.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Министерством по налогам и сборам проведен анализ проблемных вопросов, выявленных торговыми объектами в ходе реализации маркированных средствами идентификации товаров, которые сводятся к следующему: 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1. В розничную торговлю поставляются товары с нанесенными средствами идентификации, </w:t>
      </w:r>
      <w:proofErr w:type="gramStart"/>
      <w:r w:rsidRPr="00710BB9">
        <w:rPr>
          <w:rFonts w:ascii="TimesNewRomanPSMT" w:eastAsia="Calibri" w:hAnsi="TimesNewRomanPSMT" w:cs="TimesNewRomanPSMT"/>
          <w:sz w:val="30"/>
          <w:szCs w:val="30"/>
        </w:rPr>
        <w:t>коды</w:t>
      </w:r>
      <w:proofErr w:type="gramEnd"/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 маркировки которых не введены в оборот (красный статус в мобильном приложении ГИС «Электронный знак»).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0BB9">
        <w:rPr>
          <w:rFonts w:ascii="Times New Roman" w:eastAsia="Calibri" w:hAnsi="Times New Roman" w:cs="Times New Roman"/>
          <w:b/>
          <w:bCs/>
          <w:sz w:val="30"/>
          <w:szCs w:val="30"/>
        </w:rPr>
        <w:t>Причина</w:t>
      </w:r>
      <w:r w:rsidRPr="00710BB9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gramStart"/>
      <w:r w:rsidRPr="00710BB9">
        <w:rPr>
          <w:rFonts w:ascii="Times New Roman" w:eastAsia="Calibri" w:hAnsi="Times New Roman" w:cs="Times New Roman"/>
          <w:sz w:val="30"/>
          <w:szCs w:val="30"/>
        </w:rPr>
        <w:t>В данном случае субъектом хозяйствования (производителем или импортером) нарушен порядок маркировки товаров (в систему маркировки не внесена информация о нанесении средства идентификации на товар – абзац третий части третьей пункта 4 Инструкции о порядке маркировки товаров, утвержденной постановлением Министерства по налогам и сборам Республики Беларусь от 3 мая 2021 г. № 17 (далее – Инструкция).</w:t>
      </w:r>
      <w:proofErr w:type="gramEnd"/>
      <w:r w:rsidRPr="00710BB9">
        <w:rPr>
          <w:rFonts w:ascii="Times New Roman" w:eastAsia="Calibri" w:hAnsi="Times New Roman" w:cs="Times New Roman"/>
          <w:sz w:val="30"/>
          <w:szCs w:val="30"/>
        </w:rPr>
        <w:t xml:space="preserve"> Товар считается немаркированным.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0BB9">
        <w:rPr>
          <w:rFonts w:ascii="Times New Roman" w:eastAsia="Calibri" w:hAnsi="Times New Roman" w:cs="Times New Roman"/>
          <w:sz w:val="30"/>
          <w:szCs w:val="30"/>
        </w:rPr>
        <w:t>Ответственность за оборот немаркированного товара предусмотрена статьей 13.24 Кодекса Республики Беларусь об административных правонарушениях (далее – КоАП) как для производителя, так субъекта розничной торговли.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Calibri" w:hAnsi="Times New Roman" w:cs="Times New Roman"/>
          <w:b/>
          <w:bCs/>
          <w:sz w:val="30"/>
          <w:szCs w:val="30"/>
        </w:rPr>
        <w:t>Решение</w:t>
      </w:r>
      <w:r w:rsidRPr="00710BB9">
        <w:rPr>
          <w:rFonts w:ascii="Times New Roman" w:eastAsia="Calibri" w:hAnsi="Times New Roman" w:cs="Times New Roman"/>
          <w:sz w:val="30"/>
          <w:szCs w:val="30"/>
        </w:rPr>
        <w:t>. Необходимо усилить контроль в части выполнения всех требований по маркировке: нанесение средства идентификации на производимый товар и передача сведений об этом товаре в ГИС «Электронный знак» до начала оборота товара.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В процессе транспортировки, хранения отклеиваются, деформируются и приходят в негодность защищенные средства идентификации. В этой связи в розничном торговом объекте находятся товары со средствами идентификации, поврежденными до степени, не позволяющей их идентифицировать, либо без средств идентификации. 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Причина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. Некачественное нанесение средства идентификации на товар, несовместимость упаковки товара с защищенным средством идентификации и т.д. Товар считается немаркированным, ответственность за оборот такого товара предусмотрена статьей 13.24 КоАП.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Решение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Рекомендуется проработать вопрос об изменении технологического процесса маркировки товаров (например, использовать типографский способ нанесения средств идентификации на упаковку).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3. Не совпадают между собой: </w:t>
      </w:r>
      <w:proofErr w:type="gramStart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GTIN товара, нанесенный на товар и GTIN, содержащийся в коде маркировки (например, на кефир нанесено средство идентификации для молока, на молоко – со средством идентификации другого молока и т.д.).</w:t>
      </w:r>
      <w:proofErr w:type="gramEnd"/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Причина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 товар нанесено средство идентификации, которое приобреталось для другого товара. Такой товар признается немаркированным, ответственность за оборот такого товара предусмотрена статьей 13.24 КоАП.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710BB9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Справочно</w:t>
      </w:r>
      <w:proofErr w:type="spellEnd"/>
      <w:r w:rsidRPr="00710BB9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:</w:t>
      </w:r>
      <w:r w:rsidRPr="00710B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0B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абзацу четвертому пункта 4 Инструкции коды маркировки (средства идентификации на материальных носителях), защищенные материальные носители (при необходимости), знаки защиты (при необходимости) приобретаются путем направления в систему маркировки информации о GTIN товара.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Решение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устранения подобных ситуаций производителям и импортерам необходимо усилить </w:t>
      </w:r>
      <w:proofErr w:type="gramStart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маркировкой товаров, в части обеспечения соответствия нанесения средства идентификации на тот товар, GTIN которого содержится в данном коде маркировки.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На товары нанесены средства идентификации таким образом, что не позволяет сканировать средства идентификации, например: 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сгибе упаковки – в результате элементы кода маркировки не пропечатываются, код маркировки не считывается сканером (характерно для товаров в мягкой упаковке (творог в пачках), когда нанесение кода попадает на ребро упаковки); 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смещение печати кода маркировки – «заходит» на основной текст;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="Calibri" w:hAnsi="TimesNewRomanPSMT" w:cs="TimesNewRomanPSMT"/>
          <w:sz w:val="30"/>
          <w:szCs w:val="30"/>
        </w:rPr>
      </w:pPr>
      <w:r w:rsidRPr="00710BB9">
        <w:rPr>
          <w:rFonts w:ascii="TimesNewRomanPSMT" w:eastAsia="Calibri" w:hAnsi="TimesNewRomanPSMT" w:cs="TimesNewRomanPSMT"/>
          <w:sz w:val="30"/>
          <w:szCs w:val="30"/>
        </w:rPr>
        <w:t>код маркировки напечатан черными чернилами на синем фоне;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средство идентификации истерто (в случае печати средства идентификации на упаковке). </w:t>
      </w:r>
      <w:proofErr w:type="gramStart"/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Характерно для масла сливочного в фольгированной пачке, сметаны в полиэтиленовом пакете, сыра </w:t>
      </w:r>
      <w:proofErr w:type="spellStart"/>
      <w:r w:rsidRPr="00710BB9">
        <w:rPr>
          <w:rFonts w:ascii="TimesNewRomanPSMT" w:eastAsia="Calibri" w:hAnsi="TimesNewRomanPSMT" w:cs="TimesNewRomanPSMT"/>
          <w:sz w:val="30"/>
          <w:szCs w:val="30"/>
        </w:rPr>
        <w:t>плавленного</w:t>
      </w:r>
      <w:proofErr w:type="spellEnd"/>
      <w:r w:rsidRPr="00710BB9">
        <w:rPr>
          <w:rFonts w:ascii="TimesNewRomanPSMT" w:eastAsia="Calibri" w:hAnsi="TimesNewRomanPSMT" w:cs="TimesNewRomanPSMT"/>
          <w:sz w:val="30"/>
          <w:szCs w:val="30"/>
        </w:rPr>
        <w:t xml:space="preserve"> в фольгированной пачке;</w:t>
      </w:r>
      <w:proofErr w:type="gramEnd"/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код маркировки, преобразованный в средство идентификации, </w:t>
      </w:r>
      <w:proofErr w:type="spellStart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несоответствует</w:t>
      </w:r>
      <w:proofErr w:type="spellEnd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коду маркировки, внесенному в ГИС «Электронный знак» (например, в последовательности символов присутствует квадратная скобка «[»).</w:t>
      </w:r>
      <w:proofErr w:type="gramEnd"/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Причина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Нарушены требования порядка маркировки товаров, а именно: пункты 5, 8 и 9 Инструкции. Такой товар признается немаркированным, ответственность за оборот такого товара предусмотрена статьей 13.24 КоАП.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Решение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Необходимо усилить </w:t>
      </w:r>
      <w:proofErr w:type="gramStart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маркировкой товаров, в том числе в части обеспечения выполнения требований пунктов 5, 8 и 9 Инструкции.</w:t>
      </w:r>
    </w:p>
    <w:p w:rsidR="000F500C" w:rsidRPr="00710BB9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Рекомендуется проработать вопрос об изменении технологического процесса маркировки товаров, например, изменение </w:t>
      </w:r>
      <w:r w:rsidRPr="0071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места нанесения средства идентификации (например, не на крышку бутылки, а на боковую часть), проработать вопросы изменения размера средства идентификации (для недопущения перекрытия текста на упаковке), изменения состава упаковки, краски для нанесения средства идентификации.</w:t>
      </w:r>
    </w:p>
    <w:p w:rsidR="000F500C" w:rsidRDefault="000F500C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710BB9">
        <w:rPr>
          <w:rFonts w:ascii="TimesNewRomanPSMT" w:eastAsia="Calibri" w:hAnsi="TimesNewRomanPSMT" w:cs="TimesNewRomanPSMT"/>
          <w:sz w:val="30"/>
          <w:szCs w:val="30"/>
        </w:rPr>
        <w:t>Вышеуказанная информация направлена для принятия мер по исправлению ошибок.</w:t>
      </w:r>
    </w:p>
    <w:p w:rsidR="00710BB9" w:rsidRPr="00947D87" w:rsidRDefault="00710BB9" w:rsidP="000F5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10BB9" w:rsidRPr="0094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E7"/>
    <w:rsid w:val="000F500C"/>
    <w:rsid w:val="002D720D"/>
    <w:rsid w:val="004617E7"/>
    <w:rsid w:val="00710BB9"/>
    <w:rsid w:val="00947D87"/>
    <w:rsid w:val="00D830B8"/>
    <w:rsid w:val="00F3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Ольга Анатольевна</dc:creator>
  <cp:keywords/>
  <dc:description/>
  <cp:lastModifiedBy>Глушакова Ольга Анатольевна</cp:lastModifiedBy>
  <cp:revision>5</cp:revision>
  <dcterms:created xsi:type="dcterms:W3CDTF">2025-10-15T05:35:00Z</dcterms:created>
  <dcterms:modified xsi:type="dcterms:W3CDTF">2025-10-16T10:51:00Z</dcterms:modified>
</cp:coreProperties>
</file>