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8503D" w14:textId="52D1FC7B" w:rsidR="00AA0986" w:rsidRPr="008B2974" w:rsidRDefault="008B2974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B2974">
        <w:rPr>
          <w:rFonts w:ascii="Times New Roman" w:hAnsi="Times New Roman" w:cs="Times New Roman"/>
          <w:b/>
          <w:bCs/>
          <w:sz w:val="28"/>
          <w:szCs w:val="28"/>
        </w:rPr>
        <w:t>Исполнение бюджета города Бобруйска за 1 полугодие 2024 года</w:t>
      </w:r>
    </w:p>
    <w:p w14:paraId="370C936A" w14:textId="421BE808" w:rsidR="008B2974" w:rsidRPr="008B2974" w:rsidRDefault="008B2974" w:rsidP="008B2974">
      <w:pPr>
        <w:rPr>
          <w:rFonts w:ascii="Times New Roman" w:hAnsi="Times New Roman" w:cs="Times New Roman"/>
          <w:sz w:val="28"/>
          <w:szCs w:val="28"/>
          <w:lang w:val="ru-BY"/>
        </w:rPr>
      </w:pPr>
      <w:r w:rsidRPr="008B2974">
        <w:rPr>
          <w:rFonts w:ascii="Times New Roman" w:hAnsi="Times New Roman" w:cs="Times New Roman"/>
          <w:sz w:val="28"/>
          <w:szCs w:val="28"/>
          <w:lang w:val="ru-BY"/>
        </w:rPr>
        <w:t>За январь-июнь 2024 года организациями, индивидуальными предпринимателями и физическими лицами города в бюджеты всех уровней (республиканский, областной, городской) уплачено 226 815,7 тыс. рублей налоговых и неналоговых платежей, из которых в городской бюджет зачислено 48,2 % (109 277,5 тыс. рублей).</w:t>
      </w:r>
      <w:r w:rsidRPr="008B2974">
        <w:rPr>
          <w:rFonts w:ascii="Times New Roman" w:hAnsi="Times New Roman" w:cs="Times New Roman"/>
          <w:sz w:val="28"/>
          <w:szCs w:val="28"/>
          <w:lang w:val="ru-BY"/>
        </w:rPr>
        <w:br/>
        <w:t> </w:t>
      </w:r>
    </w:p>
    <w:p w14:paraId="7880188E" w14:textId="77777777" w:rsidR="008B2974" w:rsidRPr="008B2974" w:rsidRDefault="008B2974" w:rsidP="008B2974">
      <w:pPr>
        <w:rPr>
          <w:rFonts w:ascii="Times New Roman" w:hAnsi="Times New Roman" w:cs="Times New Roman"/>
          <w:sz w:val="28"/>
          <w:szCs w:val="28"/>
          <w:lang w:val="ru-BY"/>
        </w:rPr>
      </w:pPr>
      <w:r w:rsidRPr="008B2974">
        <w:rPr>
          <w:rFonts w:ascii="Times New Roman" w:hAnsi="Times New Roman" w:cs="Times New Roman"/>
          <w:b/>
          <w:bCs/>
          <w:sz w:val="28"/>
          <w:szCs w:val="28"/>
          <w:lang w:val="ru-BY"/>
        </w:rPr>
        <w:t>Объем доходов бюджета города</w:t>
      </w:r>
      <w:r w:rsidRPr="008B2974">
        <w:rPr>
          <w:rFonts w:ascii="Times New Roman" w:hAnsi="Times New Roman" w:cs="Times New Roman"/>
          <w:sz w:val="28"/>
          <w:szCs w:val="28"/>
          <w:lang w:val="ru-BY"/>
        </w:rPr>
        <w:t> с учетом безвозмездно полученных из вышестоящего бюджета средств за 1 полугодие 2024 года составил 269 104,2 тыс. рублей, в том числе:</w:t>
      </w:r>
    </w:p>
    <w:p w14:paraId="653AF1A0" w14:textId="77777777" w:rsidR="008B2974" w:rsidRPr="008B2974" w:rsidRDefault="008B2974" w:rsidP="008B2974">
      <w:pPr>
        <w:rPr>
          <w:rFonts w:ascii="Times New Roman" w:hAnsi="Times New Roman" w:cs="Times New Roman"/>
          <w:sz w:val="28"/>
          <w:szCs w:val="28"/>
          <w:lang w:val="ru-BY"/>
        </w:rPr>
      </w:pPr>
      <w:r w:rsidRPr="008B2974">
        <w:rPr>
          <w:rFonts w:ascii="Times New Roman" w:hAnsi="Times New Roman" w:cs="Times New Roman"/>
          <w:sz w:val="28"/>
          <w:szCs w:val="28"/>
          <w:lang w:val="ru-BY"/>
        </w:rPr>
        <w:t>собственные доходы (налоговые и неналоговые платежи) – 109 277,5 тыс. рублей или 40,6 % общего объема;</w:t>
      </w:r>
    </w:p>
    <w:p w14:paraId="215472A6" w14:textId="77777777" w:rsidR="008B2974" w:rsidRPr="008B2974" w:rsidRDefault="008B2974" w:rsidP="008B2974">
      <w:pPr>
        <w:rPr>
          <w:rFonts w:ascii="Times New Roman" w:hAnsi="Times New Roman" w:cs="Times New Roman"/>
          <w:sz w:val="28"/>
          <w:szCs w:val="28"/>
          <w:lang w:val="ru-BY"/>
        </w:rPr>
      </w:pPr>
      <w:r w:rsidRPr="008B2974">
        <w:rPr>
          <w:rFonts w:ascii="Times New Roman" w:hAnsi="Times New Roman" w:cs="Times New Roman"/>
          <w:sz w:val="28"/>
          <w:szCs w:val="28"/>
          <w:lang w:val="ru-BY"/>
        </w:rPr>
        <w:t>дотация из областного бюджета – 143 733,9 тыс. рублей или 53,4 %;</w:t>
      </w:r>
    </w:p>
    <w:p w14:paraId="3FBF16E2" w14:textId="77777777" w:rsidR="008B2974" w:rsidRPr="008B2974" w:rsidRDefault="008B2974" w:rsidP="008B2974">
      <w:pPr>
        <w:rPr>
          <w:rFonts w:ascii="Times New Roman" w:hAnsi="Times New Roman" w:cs="Times New Roman"/>
          <w:sz w:val="28"/>
          <w:szCs w:val="28"/>
          <w:lang w:val="ru-BY"/>
        </w:rPr>
      </w:pPr>
      <w:r w:rsidRPr="008B2974">
        <w:rPr>
          <w:rFonts w:ascii="Times New Roman" w:hAnsi="Times New Roman" w:cs="Times New Roman"/>
          <w:sz w:val="28"/>
          <w:szCs w:val="28"/>
          <w:lang w:val="ru-BY"/>
        </w:rPr>
        <w:t>прочие безвозмездные поступления – 16 092,8 тыс. рублей или 6,0 %.</w:t>
      </w:r>
    </w:p>
    <w:p w14:paraId="20DDA802" w14:textId="77777777" w:rsidR="008B2974" w:rsidRPr="008B2974" w:rsidRDefault="008B2974" w:rsidP="008B2974">
      <w:pPr>
        <w:rPr>
          <w:rFonts w:ascii="Times New Roman" w:hAnsi="Times New Roman" w:cs="Times New Roman"/>
          <w:sz w:val="28"/>
          <w:szCs w:val="28"/>
          <w:lang w:val="ru-BY"/>
        </w:rPr>
      </w:pPr>
      <w:r w:rsidRPr="008B2974">
        <w:rPr>
          <w:rFonts w:ascii="Times New Roman" w:hAnsi="Times New Roman" w:cs="Times New Roman"/>
          <w:b/>
          <w:bCs/>
          <w:sz w:val="28"/>
          <w:szCs w:val="28"/>
          <w:lang w:val="ru-BY"/>
        </w:rPr>
        <w:t>Налоговыми платежами</w:t>
      </w:r>
      <w:r w:rsidRPr="008B2974">
        <w:rPr>
          <w:rFonts w:ascii="Times New Roman" w:hAnsi="Times New Roman" w:cs="Times New Roman"/>
          <w:sz w:val="28"/>
          <w:szCs w:val="28"/>
          <w:lang w:val="ru-BY"/>
        </w:rPr>
        <w:t> сформировано 84,0 % собственных доходов бюджета города (91 847,1 тыс. рублей, с ростом 119,8 % к аналогичному периоду 2023 года), в том числе за счет:</w:t>
      </w:r>
    </w:p>
    <w:p w14:paraId="72830846" w14:textId="77777777" w:rsidR="008B2974" w:rsidRPr="008B2974" w:rsidRDefault="008B2974" w:rsidP="008B2974">
      <w:pPr>
        <w:rPr>
          <w:rFonts w:ascii="Times New Roman" w:hAnsi="Times New Roman" w:cs="Times New Roman"/>
          <w:sz w:val="28"/>
          <w:szCs w:val="28"/>
          <w:lang w:val="ru-BY"/>
        </w:rPr>
      </w:pPr>
      <w:r w:rsidRPr="008B2974">
        <w:rPr>
          <w:rFonts w:ascii="Times New Roman" w:hAnsi="Times New Roman" w:cs="Times New Roman"/>
          <w:sz w:val="28"/>
          <w:szCs w:val="28"/>
          <w:lang w:val="ru-BY"/>
        </w:rPr>
        <w:t>подоходного налога с физических лиц – 41,8 % (45 665,8 тыс. рублей; рост 121,3 %);</w:t>
      </w:r>
    </w:p>
    <w:p w14:paraId="27E1646F" w14:textId="77777777" w:rsidR="008B2974" w:rsidRPr="008B2974" w:rsidRDefault="008B2974" w:rsidP="008B2974">
      <w:pPr>
        <w:rPr>
          <w:rFonts w:ascii="Times New Roman" w:hAnsi="Times New Roman" w:cs="Times New Roman"/>
          <w:sz w:val="28"/>
          <w:szCs w:val="28"/>
          <w:lang w:val="ru-BY"/>
        </w:rPr>
      </w:pPr>
      <w:r w:rsidRPr="008B2974">
        <w:rPr>
          <w:rFonts w:ascii="Times New Roman" w:hAnsi="Times New Roman" w:cs="Times New Roman"/>
          <w:sz w:val="28"/>
          <w:szCs w:val="28"/>
          <w:lang w:val="ru-BY"/>
        </w:rPr>
        <w:t>отчислений от налога на добавленную стоимость – 24,1 % (26 335,0 тыс. рублей; рост 120,4 %);</w:t>
      </w:r>
    </w:p>
    <w:p w14:paraId="0CD6CBAC" w14:textId="77777777" w:rsidR="008B2974" w:rsidRPr="008B2974" w:rsidRDefault="008B2974" w:rsidP="008B2974">
      <w:pPr>
        <w:rPr>
          <w:rFonts w:ascii="Times New Roman" w:hAnsi="Times New Roman" w:cs="Times New Roman"/>
          <w:sz w:val="28"/>
          <w:szCs w:val="28"/>
          <w:lang w:val="ru-BY"/>
        </w:rPr>
      </w:pPr>
      <w:r w:rsidRPr="008B2974">
        <w:rPr>
          <w:rFonts w:ascii="Times New Roman" w:hAnsi="Times New Roman" w:cs="Times New Roman"/>
          <w:sz w:val="28"/>
          <w:szCs w:val="28"/>
          <w:lang w:val="ru-BY"/>
        </w:rPr>
        <w:t>налога на недвижимость 5,6 % (6 179,7 тыс. рублей; рост 113,8 %);</w:t>
      </w:r>
    </w:p>
    <w:p w14:paraId="275034B1" w14:textId="77777777" w:rsidR="008B2974" w:rsidRPr="008B2974" w:rsidRDefault="008B2974" w:rsidP="008B2974">
      <w:pPr>
        <w:rPr>
          <w:rFonts w:ascii="Times New Roman" w:hAnsi="Times New Roman" w:cs="Times New Roman"/>
          <w:sz w:val="28"/>
          <w:szCs w:val="28"/>
          <w:lang w:val="ru-BY"/>
        </w:rPr>
      </w:pPr>
      <w:r w:rsidRPr="008B2974">
        <w:rPr>
          <w:rFonts w:ascii="Times New Roman" w:hAnsi="Times New Roman" w:cs="Times New Roman"/>
          <w:sz w:val="28"/>
          <w:szCs w:val="28"/>
          <w:lang w:val="ru-BY"/>
        </w:rPr>
        <w:t>земельного налога – 4,8 % (5 209,8 тыс. рублей; рост 115,1 %);</w:t>
      </w:r>
    </w:p>
    <w:p w14:paraId="4B022E69" w14:textId="77777777" w:rsidR="008B2974" w:rsidRPr="008B2974" w:rsidRDefault="008B2974" w:rsidP="008B2974">
      <w:pPr>
        <w:rPr>
          <w:rFonts w:ascii="Times New Roman" w:hAnsi="Times New Roman" w:cs="Times New Roman"/>
          <w:sz w:val="28"/>
          <w:szCs w:val="28"/>
          <w:lang w:val="ru-BY"/>
        </w:rPr>
      </w:pPr>
      <w:r w:rsidRPr="008B2974">
        <w:rPr>
          <w:rFonts w:ascii="Times New Roman" w:hAnsi="Times New Roman" w:cs="Times New Roman"/>
          <w:sz w:val="28"/>
          <w:szCs w:val="28"/>
          <w:lang w:val="ru-BY"/>
        </w:rPr>
        <w:t>налога при упрощенной системе налогообложения – 4,4 % (4 817,2 тыс. рублей; рост 114,1 %);</w:t>
      </w:r>
    </w:p>
    <w:p w14:paraId="2DBB5042" w14:textId="77777777" w:rsidR="008B2974" w:rsidRPr="008B2974" w:rsidRDefault="008B2974" w:rsidP="008B2974">
      <w:pPr>
        <w:rPr>
          <w:rFonts w:ascii="Times New Roman" w:hAnsi="Times New Roman" w:cs="Times New Roman"/>
          <w:sz w:val="28"/>
          <w:szCs w:val="28"/>
          <w:lang w:val="ru-BY"/>
        </w:rPr>
      </w:pPr>
      <w:r w:rsidRPr="008B2974">
        <w:rPr>
          <w:rFonts w:ascii="Times New Roman" w:hAnsi="Times New Roman" w:cs="Times New Roman"/>
          <w:sz w:val="28"/>
          <w:szCs w:val="28"/>
          <w:lang w:val="ru-BY"/>
        </w:rPr>
        <w:t>единого налога с индивидуальных предпринимателей и иных физических лиц – 1,7 % (1 896,4 тыс. рублей; 89,5 % к уровню прошлого года).</w:t>
      </w:r>
    </w:p>
    <w:p w14:paraId="0602ACDA" w14:textId="77777777" w:rsidR="008B2974" w:rsidRPr="008B2974" w:rsidRDefault="008B2974" w:rsidP="008B2974">
      <w:pPr>
        <w:rPr>
          <w:rFonts w:ascii="Times New Roman" w:hAnsi="Times New Roman" w:cs="Times New Roman"/>
          <w:sz w:val="28"/>
          <w:szCs w:val="28"/>
          <w:lang w:val="ru-BY"/>
        </w:rPr>
      </w:pPr>
      <w:r w:rsidRPr="008B2974">
        <w:rPr>
          <w:rFonts w:ascii="Times New Roman" w:hAnsi="Times New Roman" w:cs="Times New Roman"/>
          <w:b/>
          <w:bCs/>
          <w:sz w:val="28"/>
          <w:szCs w:val="28"/>
          <w:lang w:val="ru-BY"/>
        </w:rPr>
        <w:t>Неналоговые платежи</w:t>
      </w:r>
      <w:r w:rsidRPr="008B2974">
        <w:rPr>
          <w:rFonts w:ascii="Times New Roman" w:hAnsi="Times New Roman" w:cs="Times New Roman"/>
          <w:sz w:val="28"/>
          <w:szCs w:val="28"/>
          <w:lang w:val="ru-BY"/>
        </w:rPr>
        <w:t> составили 16,0 % собственных доходов бюджета города или 17 430,4 тыс. рублей (рост поступлений 141,3 % к аналогичному периоду 2023 года), из них:</w:t>
      </w:r>
    </w:p>
    <w:p w14:paraId="2FADD581" w14:textId="77777777" w:rsidR="008B2974" w:rsidRPr="008B2974" w:rsidRDefault="008B2974" w:rsidP="008B2974">
      <w:pPr>
        <w:rPr>
          <w:rFonts w:ascii="Times New Roman" w:hAnsi="Times New Roman" w:cs="Times New Roman"/>
          <w:sz w:val="28"/>
          <w:szCs w:val="28"/>
          <w:lang w:val="ru-BY"/>
        </w:rPr>
      </w:pPr>
      <w:r w:rsidRPr="008B2974">
        <w:rPr>
          <w:rFonts w:ascii="Times New Roman" w:hAnsi="Times New Roman" w:cs="Times New Roman"/>
          <w:sz w:val="28"/>
          <w:szCs w:val="28"/>
          <w:lang w:val="ru-BY"/>
        </w:rPr>
        <w:t>компенсации расходов государства (плата за питание детей в детских садах и школах, плата за дополнительное образование в школах искусств, возмещение расходов обязанными лицами, возмещение коммунальных расходов и другие платежи) – 5 740,2 тыс. рублей (рост 116,1 %);</w:t>
      </w:r>
    </w:p>
    <w:p w14:paraId="3AE47315" w14:textId="77777777" w:rsidR="008B2974" w:rsidRPr="008B2974" w:rsidRDefault="008B2974" w:rsidP="008B2974">
      <w:pPr>
        <w:rPr>
          <w:rFonts w:ascii="Times New Roman" w:hAnsi="Times New Roman" w:cs="Times New Roman"/>
          <w:sz w:val="28"/>
          <w:szCs w:val="28"/>
          <w:lang w:val="ru-BY"/>
        </w:rPr>
      </w:pPr>
      <w:r w:rsidRPr="008B2974">
        <w:rPr>
          <w:rFonts w:ascii="Times New Roman" w:hAnsi="Times New Roman" w:cs="Times New Roman"/>
          <w:sz w:val="28"/>
          <w:szCs w:val="28"/>
          <w:lang w:val="ru-BY"/>
        </w:rPr>
        <w:lastRenderedPageBreak/>
        <w:t>доходы от продажи и сдачи в аренду имущества (включая средства от приватизации жилья) – 2 723,7 тыс. рублей (рост 113,3 %);</w:t>
      </w:r>
    </w:p>
    <w:p w14:paraId="691FAF76" w14:textId="77777777" w:rsidR="008B2974" w:rsidRPr="008B2974" w:rsidRDefault="008B2974" w:rsidP="008B2974">
      <w:pPr>
        <w:rPr>
          <w:rFonts w:ascii="Times New Roman" w:hAnsi="Times New Roman" w:cs="Times New Roman"/>
          <w:sz w:val="28"/>
          <w:szCs w:val="28"/>
          <w:lang w:val="ru-BY"/>
        </w:rPr>
      </w:pPr>
      <w:r w:rsidRPr="008B2974">
        <w:rPr>
          <w:rFonts w:ascii="Times New Roman" w:hAnsi="Times New Roman" w:cs="Times New Roman"/>
          <w:sz w:val="28"/>
          <w:szCs w:val="28"/>
          <w:lang w:val="ru-BY"/>
        </w:rPr>
        <w:t>доходы от продажи и сдачи в аренду земельных участков –1 440,8 тыс. рублей (рост 124,1 %);</w:t>
      </w:r>
    </w:p>
    <w:p w14:paraId="7F9B42F7" w14:textId="77777777" w:rsidR="008B2974" w:rsidRPr="008B2974" w:rsidRDefault="008B2974" w:rsidP="008B2974">
      <w:pPr>
        <w:rPr>
          <w:rFonts w:ascii="Times New Roman" w:hAnsi="Times New Roman" w:cs="Times New Roman"/>
          <w:sz w:val="28"/>
          <w:szCs w:val="28"/>
          <w:lang w:val="ru-BY"/>
        </w:rPr>
      </w:pPr>
      <w:r w:rsidRPr="008B2974">
        <w:rPr>
          <w:rFonts w:ascii="Times New Roman" w:hAnsi="Times New Roman" w:cs="Times New Roman"/>
          <w:sz w:val="28"/>
          <w:szCs w:val="28"/>
          <w:lang w:val="ru-BY"/>
        </w:rPr>
        <w:t>доходы от участия в капитале (дивиденды на доли (акции), находящиеся в государственной собственности, и перечисление части прибыли унитарными коммунальными предприятиями) – 2 483,2 тыс. рублей (рост в 2,0 раза);</w:t>
      </w:r>
    </w:p>
    <w:p w14:paraId="0264FCAA" w14:textId="77777777" w:rsidR="008B2974" w:rsidRPr="008B2974" w:rsidRDefault="008B2974" w:rsidP="008B2974">
      <w:pPr>
        <w:rPr>
          <w:rFonts w:ascii="Times New Roman" w:hAnsi="Times New Roman" w:cs="Times New Roman"/>
          <w:sz w:val="28"/>
          <w:szCs w:val="28"/>
          <w:lang w:val="ru-BY"/>
        </w:rPr>
      </w:pPr>
      <w:r w:rsidRPr="008B2974">
        <w:rPr>
          <w:rFonts w:ascii="Times New Roman" w:hAnsi="Times New Roman" w:cs="Times New Roman"/>
          <w:sz w:val="28"/>
          <w:szCs w:val="28"/>
          <w:lang w:val="ru-BY"/>
        </w:rPr>
        <w:t>штрафы, удержания – 648,9 тыс. рублей (рост 111,8 %);</w:t>
      </w:r>
    </w:p>
    <w:p w14:paraId="773DADD7" w14:textId="77777777" w:rsidR="008B2974" w:rsidRPr="008B2974" w:rsidRDefault="008B2974" w:rsidP="008B2974">
      <w:pPr>
        <w:rPr>
          <w:rFonts w:ascii="Times New Roman" w:hAnsi="Times New Roman" w:cs="Times New Roman"/>
          <w:sz w:val="28"/>
          <w:szCs w:val="28"/>
          <w:lang w:val="ru-BY"/>
        </w:rPr>
      </w:pPr>
      <w:r w:rsidRPr="008B2974">
        <w:rPr>
          <w:rFonts w:ascii="Times New Roman" w:hAnsi="Times New Roman" w:cs="Times New Roman"/>
          <w:sz w:val="28"/>
          <w:szCs w:val="28"/>
          <w:lang w:val="ru-BY"/>
        </w:rPr>
        <w:t>плата за размещение средств наружной рекламы – 572,4 тыс. рублей (рост 108,2 %).</w:t>
      </w:r>
    </w:p>
    <w:p w14:paraId="14431822" w14:textId="77777777" w:rsidR="008B2974" w:rsidRPr="008B2974" w:rsidRDefault="008B2974" w:rsidP="008B2974">
      <w:pPr>
        <w:rPr>
          <w:rFonts w:ascii="Times New Roman" w:hAnsi="Times New Roman" w:cs="Times New Roman"/>
          <w:sz w:val="28"/>
          <w:szCs w:val="28"/>
          <w:lang w:val="ru-BY"/>
        </w:rPr>
      </w:pPr>
      <w:r w:rsidRPr="008B2974">
        <w:rPr>
          <w:rFonts w:ascii="Times New Roman" w:hAnsi="Times New Roman" w:cs="Times New Roman"/>
          <w:sz w:val="28"/>
          <w:szCs w:val="28"/>
          <w:lang w:val="ru-BY"/>
        </w:rPr>
        <w:t>поступления средств в счет компенсационных выплат стоимости удаляемых, пересаживаемых объектов растительного мира – 2 151,9 тыс. рублей (в 1 полугодии 2023 года – 356,7 тыс. рублей).</w:t>
      </w:r>
    </w:p>
    <w:p w14:paraId="6D0180AE" w14:textId="77777777" w:rsidR="008B2974" w:rsidRPr="008B2974" w:rsidRDefault="008B2974" w:rsidP="008B2974">
      <w:pPr>
        <w:rPr>
          <w:rFonts w:ascii="Times New Roman" w:hAnsi="Times New Roman" w:cs="Times New Roman"/>
          <w:sz w:val="28"/>
          <w:szCs w:val="28"/>
          <w:lang w:val="ru-BY"/>
        </w:rPr>
      </w:pPr>
      <w:r w:rsidRPr="008B2974">
        <w:rPr>
          <w:rFonts w:ascii="Times New Roman" w:hAnsi="Times New Roman" w:cs="Times New Roman"/>
          <w:sz w:val="28"/>
          <w:szCs w:val="28"/>
          <w:lang w:val="ru-BY"/>
        </w:rPr>
        <w:t>Расходы бюджета исполнены в сумме 262 678,6 тыс. рублей или 48,6 % уточненного годового плана.</w:t>
      </w:r>
    </w:p>
    <w:p w14:paraId="6DB2731E" w14:textId="77777777" w:rsidR="008B2974" w:rsidRPr="008B2974" w:rsidRDefault="008B2974" w:rsidP="008B2974">
      <w:pPr>
        <w:rPr>
          <w:rFonts w:ascii="Times New Roman" w:hAnsi="Times New Roman" w:cs="Times New Roman"/>
          <w:sz w:val="28"/>
          <w:szCs w:val="28"/>
          <w:lang w:val="ru-BY"/>
        </w:rPr>
      </w:pPr>
      <w:r w:rsidRPr="008B2974">
        <w:rPr>
          <w:rFonts w:ascii="Times New Roman" w:hAnsi="Times New Roman" w:cs="Times New Roman"/>
          <w:sz w:val="28"/>
          <w:szCs w:val="28"/>
          <w:lang w:val="ru-BY"/>
        </w:rPr>
        <w:t>На отрасли хозяйства в 1 полугодии 2024 г. направлено 42 470,7 тыс. рублей или 16,2 % всех расходов бюджета.</w:t>
      </w:r>
    </w:p>
    <w:p w14:paraId="71F732EB" w14:textId="77777777" w:rsidR="008B2974" w:rsidRPr="008B2974" w:rsidRDefault="008B2974" w:rsidP="008B2974">
      <w:pPr>
        <w:rPr>
          <w:rFonts w:ascii="Times New Roman" w:hAnsi="Times New Roman" w:cs="Times New Roman"/>
          <w:sz w:val="28"/>
          <w:szCs w:val="28"/>
          <w:lang w:val="ru-BY"/>
        </w:rPr>
      </w:pPr>
      <w:r w:rsidRPr="008B2974">
        <w:rPr>
          <w:rFonts w:ascii="Times New Roman" w:hAnsi="Times New Roman" w:cs="Times New Roman"/>
          <w:sz w:val="28"/>
          <w:szCs w:val="28"/>
          <w:lang w:val="ru-BY"/>
        </w:rPr>
        <w:t>Расходы на жилищно-коммунальные услуги и жилищное строительство составили 36 772,6 тыс. рублей (14,0 % расходов бюджета), из них:</w:t>
      </w:r>
    </w:p>
    <w:p w14:paraId="3369464D" w14:textId="77777777" w:rsidR="008B2974" w:rsidRPr="008B2974" w:rsidRDefault="008B2974" w:rsidP="008B2974">
      <w:pPr>
        <w:rPr>
          <w:rFonts w:ascii="Times New Roman" w:hAnsi="Times New Roman" w:cs="Times New Roman"/>
          <w:sz w:val="28"/>
          <w:szCs w:val="28"/>
          <w:lang w:val="ru-BY"/>
        </w:rPr>
      </w:pPr>
      <w:r w:rsidRPr="008B2974">
        <w:rPr>
          <w:rFonts w:ascii="Times New Roman" w:hAnsi="Times New Roman" w:cs="Times New Roman"/>
          <w:sz w:val="28"/>
          <w:szCs w:val="28"/>
          <w:lang w:val="ru-BY"/>
        </w:rPr>
        <w:t>благоустройство города (освещение, содержание и ремонт улично-дорожной сети, придомовых территорий, иных объектов благоустройства, и другие расходы) – 15 331,1 тыс. рублей (41,7 % в расходах на отрасль ЖКХ);</w:t>
      </w:r>
    </w:p>
    <w:p w14:paraId="68BAC539" w14:textId="77777777" w:rsidR="008B2974" w:rsidRPr="008B2974" w:rsidRDefault="008B2974" w:rsidP="008B2974">
      <w:pPr>
        <w:rPr>
          <w:rFonts w:ascii="Times New Roman" w:hAnsi="Times New Roman" w:cs="Times New Roman"/>
          <w:sz w:val="28"/>
          <w:szCs w:val="28"/>
          <w:lang w:val="ru-BY"/>
        </w:rPr>
      </w:pPr>
      <w:r w:rsidRPr="008B2974">
        <w:rPr>
          <w:rFonts w:ascii="Times New Roman" w:hAnsi="Times New Roman" w:cs="Times New Roman"/>
          <w:sz w:val="28"/>
          <w:szCs w:val="28"/>
          <w:lang w:val="ru-BY"/>
        </w:rPr>
        <w:t>текущий и капитальный ремонт жилищного фонда, включая замену лифтов в жилых домах – 13 881,9 тыс. рублей (37,8 % в расходах на отрасль ЖКХ);</w:t>
      </w:r>
    </w:p>
    <w:p w14:paraId="602CFFF6" w14:textId="77777777" w:rsidR="008B2974" w:rsidRPr="008B2974" w:rsidRDefault="008B2974" w:rsidP="008B2974">
      <w:pPr>
        <w:rPr>
          <w:rFonts w:ascii="Times New Roman" w:hAnsi="Times New Roman" w:cs="Times New Roman"/>
          <w:sz w:val="28"/>
          <w:szCs w:val="28"/>
          <w:lang w:val="ru-BY"/>
        </w:rPr>
      </w:pPr>
      <w:r w:rsidRPr="008B2974">
        <w:rPr>
          <w:rFonts w:ascii="Times New Roman" w:hAnsi="Times New Roman" w:cs="Times New Roman"/>
          <w:sz w:val="28"/>
          <w:szCs w:val="28"/>
          <w:lang w:val="ru-BY"/>
        </w:rPr>
        <w:t>ремонт и модернизация тепловых сетей – 1 639,2 тыс. рублей (4,5 % в расходах на отрасль ЖКХ);</w:t>
      </w:r>
    </w:p>
    <w:p w14:paraId="39645B8E" w14:textId="77777777" w:rsidR="008B2974" w:rsidRPr="008B2974" w:rsidRDefault="008B2974" w:rsidP="008B2974">
      <w:pPr>
        <w:rPr>
          <w:rFonts w:ascii="Times New Roman" w:hAnsi="Times New Roman" w:cs="Times New Roman"/>
          <w:sz w:val="28"/>
          <w:szCs w:val="28"/>
          <w:lang w:val="ru-BY"/>
        </w:rPr>
      </w:pPr>
      <w:r w:rsidRPr="008B2974">
        <w:rPr>
          <w:rFonts w:ascii="Times New Roman" w:hAnsi="Times New Roman" w:cs="Times New Roman"/>
          <w:sz w:val="28"/>
          <w:szCs w:val="28"/>
          <w:lang w:val="ru-BY"/>
        </w:rPr>
        <w:t>возмещение расходов, связанных с оказанием жилищно-коммунальных услуг населению, включая предоставление льгот отдельным категориям граждан – 2 677,0 тыс. рублей (7,3 % в расходах на отрасль ЖКХ);</w:t>
      </w:r>
    </w:p>
    <w:p w14:paraId="5A193299" w14:textId="77777777" w:rsidR="008B2974" w:rsidRPr="008B2974" w:rsidRDefault="008B2974" w:rsidP="008B2974">
      <w:pPr>
        <w:rPr>
          <w:rFonts w:ascii="Times New Roman" w:hAnsi="Times New Roman" w:cs="Times New Roman"/>
          <w:sz w:val="28"/>
          <w:szCs w:val="28"/>
          <w:lang w:val="ru-BY"/>
        </w:rPr>
      </w:pPr>
      <w:r w:rsidRPr="008B2974">
        <w:rPr>
          <w:rFonts w:ascii="Times New Roman" w:hAnsi="Times New Roman" w:cs="Times New Roman"/>
          <w:sz w:val="28"/>
          <w:szCs w:val="28"/>
          <w:lang w:val="ru-BY"/>
        </w:rPr>
        <w:t>жилищное строительство – 3 074,8 тыс. рублей (8,4 % расходах на отрасль ЖКХ).</w:t>
      </w:r>
    </w:p>
    <w:p w14:paraId="13B6F386" w14:textId="77777777" w:rsidR="008B2974" w:rsidRPr="008B2974" w:rsidRDefault="008B2974" w:rsidP="008B2974">
      <w:pPr>
        <w:rPr>
          <w:rFonts w:ascii="Times New Roman" w:hAnsi="Times New Roman" w:cs="Times New Roman"/>
          <w:sz w:val="28"/>
          <w:szCs w:val="28"/>
          <w:lang w:val="ru-BY"/>
        </w:rPr>
      </w:pPr>
      <w:r w:rsidRPr="008B2974">
        <w:rPr>
          <w:rFonts w:ascii="Times New Roman" w:hAnsi="Times New Roman" w:cs="Times New Roman"/>
          <w:sz w:val="28"/>
          <w:szCs w:val="28"/>
          <w:lang w:val="ru-BY"/>
        </w:rPr>
        <w:t>На расходы по субсидированию перевозок пассажиров общественным транспортом в городском сообщении в 1 полугодии текущего года выделено 4 872,0 тыс. рублей; на расходы, связанные с обеспечением населения твердыми видами топлива, – 489,0 тыс. рублей.</w:t>
      </w:r>
    </w:p>
    <w:p w14:paraId="6CA90A48" w14:textId="77777777" w:rsidR="008B2974" w:rsidRPr="008B2974" w:rsidRDefault="008B2974" w:rsidP="008B2974">
      <w:pPr>
        <w:rPr>
          <w:rFonts w:ascii="Times New Roman" w:hAnsi="Times New Roman" w:cs="Times New Roman"/>
          <w:sz w:val="28"/>
          <w:szCs w:val="28"/>
          <w:lang w:val="ru-BY"/>
        </w:rPr>
      </w:pPr>
      <w:r w:rsidRPr="008B2974">
        <w:rPr>
          <w:rFonts w:ascii="Times New Roman" w:hAnsi="Times New Roman" w:cs="Times New Roman"/>
          <w:sz w:val="28"/>
          <w:szCs w:val="28"/>
          <w:lang w:val="ru-BY"/>
        </w:rPr>
        <w:lastRenderedPageBreak/>
        <w:t>На социальную сферу приходится 79,1 % всех расходов или 207 846,5 тыс. рублей.</w:t>
      </w:r>
    </w:p>
    <w:p w14:paraId="2BFC6B9C" w14:textId="77777777" w:rsidR="008B2974" w:rsidRPr="008B2974" w:rsidRDefault="008B2974" w:rsidP="008B2974">
      <w:pPr>
        <w:rPr>
          <w:rFonts w:ascii="Times New Roman" w:hAnsi="Times New Roman" w:cs="Times New Roman"/>
          <w:sz w:val="28"/>
          <w:szCs w:val="28"/>
          <w:lang w:val="ru-BY"/>
        </w:rPr>
      </w:pPr>
      <w:r w:rsidRPr="008B2974">
        <w:rPr>
          <w:rFonts w:ascii="Times New Roman" w:hAnsi="Times New Roman" w:cs="Times New Roman"/>
          <w:sz w:val="28"/>
          <w:szCs w:val="28"/>
          <w:lang w:val="ru-BY"/>
        </w:rPr>
        <w:t>Расходы на образование составили 97 196,1 тыс. рублей (37,0 % расходов бюджета), на здравоохранение – 91 906,5 тыс. рублей (35,0 %), социальную политику – 8 573,7 тыс. рублей (3,3 %), физическую культуру и спорт – 6 726,7 тыс. рублей (2,6 %), культуру – 3 219,2 тыс. рублей (1,1 %), средства массовой информации – 224,3 тыс. рублей (0,1 %).</w:t>
      </w:r>
    </w:p>
    <w:p w14:paraId="0DB91877" w14:textId="77777777" w:rsidR="008B2974" w:rsidRPr="008B2974" w:rsidRDefault="008B2974" w:rsidP="008B2974">
      <w:pPr>
        <w:rPr>
          <w:rFonts w:ascii="Times New Roman" w:hAnsi="Times New Roman" w:cs="Times New Roman"/>
          <w:sz w:val="28"/>
          <w:szCs w:val="28"/>
          <w:lang w:val="ru-BY"/>
        </w:rPr>
      </w:pPr>
      <w:r w:rsidRPr="008B2974">
        <w:rPr>
          <w:rFonts w:ascii="Times New Roman" w:hAnsi="Times New Roman" w:cs="Times New Roman"/>
          <w:sz w:val="28"/>
          <w:szCs w:val="28"/>
          <w:lang w:val="ru-BY"/>
        </w:rPr>
        <w:t>Удельный вес расходов первоочередного характера составил 78,7 %. На заработную плату и отчисления на социальное страхование направлено 156 797,3 тыс. рублей (59,7 % расходов бюджета), питание – 8 454,3 тыс. рублей (3,2 %), лекарственные средства и изделия медицинского назначения – 9 183,7 тыс. рублей (3,5 %), оплату коммунальных услуг – 12 790,8 тыс. рублей (4,9 %), текущие трансферты населению (расходы на бесплатное и льготное предоставление лекарственных средств и изделий медицинского назначения, расходы на бесплатное зубопротезирование, приобретение технических средств социальной реабилитации и другие) – 10 800,4 тыс. рублей (4,1 %).</w:t>
      </w:r>
    </w:p>
    <w:p w14:paraId="10EC4A13" w14:textId="77777777" w:rsidR="008B2974" w:rsidRPr="008B2974" w:rsidRDefault="008B2974" w:rsidP="008B2974">
      <w:pPr>
        <w:rPr>
          <w:rFonts w:ascii="Times New Roman" w:hAnsi="Times New Roman" w:cs="Times New Roman"/>
          <w:sz w:val="28"/>
          <w:szCs w:val="28"/>
          <w:lang w:val="ru-BY"/>
        </w:rPr>
      </w:pPr>
      <w:r w:rsidRPr="008B2974">
        <w:rPr>
          <w:rFonts w:ascii="Times New Roman" w:hAnsi="Times New Roman" w:cs="Times New Roman"/>
          <w:sz w:val="28"/>
          <w:szCs w:val="28"/>
          <w:lang w:val="ru-BY"/>
        </w:rPr>
        <w:t>На финансирование 15 государственных программ израсходовано 252 689,6 тыс. рублей или 96,2 % объема бюджета, из них на:</w:t>
      </w:r>
    </w:p>
    <w:p w14:paraId="53E28142" w14:textId="77777777" w:rsidR="008B2974" w:rsidRPr="008B2974" w:rsidRDefault="008B2974" w:rsidP="008B2974">
      <w:pPr>
        <w:rPr>
          <w:rFonts w:ascii="Times New Roman" w:hAnsi="Times New Roman" w:cs="Times New Roman"/>
          <w:sz w:val="28"/>
          <w:szCs w:val="28"/>
          <w:lang w:val="ru-BY"/>
        </w:rPr>
      </w:pPr>
      <w:r w:rsidRPr="008B2974">
        <w:rPr>
          <w:rFonts w:ascii="Times New Roman" w:hAnsi="Times New Roman" w:cs="Times New Roman"/>
          <w:sz w:val="28"/>
          <w:szCs w:val="28"/>
          <w:lang w:val="ru-BY"/>
        </w:rPr>
        <w:t>Государственную программу «Здоровье народа и демографическая безопасность Республики Беларусь» на 2021-2025 годы – 91 954,2 тыс. рублей (36,4 %);</w:t>
      </w:r>
    </w:p>
    <w:p w14:paraId="3385B052" w14:textId="77777777" w:rsidR="008B2974" w:rsidRPr="008B2974" w:rsidRDefault="008B2974" w:rsidP="008B2974">
      <w:pPr>
        <w:rPr>
          <w:rFonts w:ascii="Times New Roman" w:hAnsi="Times New Roman" w:cs="Times New Roman"/>
          <w:sz w:val="28"/>
          <w:szCs w:val="28"/>
          <w:lang w:val="ru-BY"/>
        </w:rPr>
      </w:pPr>
      <w:r w:rsidRPr="008B2974">
        <w:rPr>
          <w:rFonts w:ascii="Times New Roman" w:hAnsi="Times New Roman" w:cs="Times New Roman"/>
          <w:sz w:val="28"/>
          <w:szCs w:val="28"/>
          <w:lang w:val="ru-BY"/>
        </w:rPr>
        <w:t>Государственную программу «Образование и молодежная политика» на 2021-2025 годы – 99 225,8 тыс. рублей (39,3 %);</w:t>
      </w:r>
    </w:p>
    <w:p w14:paraId="2ACA107C" w14:textId="77777777" w:rsidR="008B2974" w:rsidRPr="008B2974" w:rsidRDefault="008B2974" w:rsidP="008B2974">
      <w:pPr>
        <w:rPr>
          <w:rFonts w:ascii="Times New Roman" w:hAnsi="Times New Roman" w:cs="Times New Roman"/>
          <w:sz w:val="28"/>
          <w:szCs w:val="28"/>
          <w:lang w:val="ru-BY"/>
        </w:rPr>
      </w:pPr>
      <w:r w:rsidRPr="008B2974">
        <w:rPr>
          <w:rFonts w:ascii="Times New Roman" w:hAnsi="Times New Roman" w:cs="Times New Roman"/>
          <w:sz w:val="28"/>
          <w:szCs w:val="28"/>
          <w:lang w:val="ru-BY"/>
        </w:rPr>
        <w:t>Государственную программу «Комфортное жилье и благоприятная среда» на 2021-2025 годы – 33 700,4 тыс. рублей (12,8 %).</w:t>
      </w:r>
    </w:p>
    <w:p w14:paraId="24E71E98" w14:textId="77777777" w:rsidR="008B2974" w:rsidRPr="008B2974" w:rsidRDefault="008B2974" w:rsidP="008B2974">
      <w:pPr>
        <w:rPr>
          <w:rFonts w:ascii="Times New Roman" w:hAnsi="Times New Roman" w:cs="Times New Roman"/>
          <w:sz w:val="28"/>
          <w:szCs w:val="28"/>
          <w:lang w:val="ru-BY"/>
        </w:rPr>
      </w:pPr>
      <w:r w:rsidRPr="008B2974">
        <w:rPr>
          <w:rFonts w:ascii="Times New Roman" w:hAnsi="Times New Roman" w:cs="Times New Roman"/>
          <w:sz w:val="28"/>
          <w:szCs w:val="28"/>
          <w:lang w:val="ru-BY"/>
        </w:rPr>
        <w:t>Бюджетными учреждениями города от приносящей доходы деятельности (оказания платных услуг) получено 7 887,4 тыс. рублей.</w:t>
      </w:r>
    </w:p>
    <w:p w14:paraId="518D73E0" w14:textId="77777777" w:rsidR="008B2974" w:rsidRPr="008B2974" w:rsidRDefault="008B2974" w:rsidP="008B2974">
      <w:pPr>
        <w:rPr>
          <w:rFonts w:ascii="Times New Roman" w:hAnsi="Times New Roman" w:cs="Times New Roman"/>
          <w:sz w:val="28"/>
          <w:szCs w:val="28"/>
          <w:lang w:val="ru-BY"/>
        </w:rPr>
      </w:pPr>
      <w:r w:rsidRPr="008B2974">
        <w:rPr>
          <w:rFonts w:ascii="Times New Roman" w:hAnsi="Times New Roman" w:cs="Times New Roman"/>
          <w:sz w:val="28"/>
          <w:szCs w:val="28"/>
          <w:lang w:val="ru-BY"/>
        </w:rPr>
        <w:t>Долг органов местного управления и самоуправления по облигационным займам, выпущенным Бобруйским городским исполнительным комитетом, на 1 июля 2024 г. составил 12 073,1 тыс. рублей.</w:t>
      </w:r>
    </w:p>
    <w:p w14:paraId="2FB3A0D7" w14:textId="77777777" w:rsidR="008B2974" w:rsidRPr="008B2974" w:rsidRDefault="008B2974">
      <w:pPr>
        <w:rPr>
          <w:rFonts w:ascii="Times New Roman" w:hAnsi="Times New Roman" w:cs="Times New Roman"/>
          <w:sz w:val="28"/>
          <w:szCs w:val="28"/>
          <w:lang w:val="ru-BY"/>
        </w:rPr>
      </w:pPr>
    </w:p>
    <w:sectPr w:rsidR="008B2974" w:rsidRPr="008B2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974"/>
    <w:rsid w:val="001D626E"/>
    <w:rsid w:val="00565710"/>
    <w:rsid w:val="008B2974"/>
    <w:rsid w:val="00913690"/>
    <w:rsid w:val="00AA0986"/>
    <w:rsid w:val="00DE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3B6CB"/>
  <w15:chartTrackingRefBased/>
  <w15:docId w15:val="{C156C983-7E43-4A24-A671-B2D72DE1B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297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B29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4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866</Words>
  <Characters>4941</Characters>
  <Application>Microsoft Office Word</Application>
  <DocSecurity>0</DocSecurity>
  <Lines>41</Lines>
  <Paragraphs>11</Paragraphs>
  <ScaleCrop>false</ScaleCrop>
  <Company/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Радькова Галина Дмитриевна</dc:creator>
  <cp:keywords/>
  <dc:description/>
  <cp:lastModifiedBy>Радькова Галина Дмитриевна</cp:lastModifiedBy>
  <cp:revision>1</cp:revision>
  <dcterms:created xsi:type="dcterms:W3CDTF">2024-11-25T11:33:00Z</dcterms:created>
  <dcterms:modified xsi:type="dcterms:W3CDTF">2024-11-25T11:34:00Z</dcterms:modified>
</cp:coreProperties>
</file>