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F3" w:rsidRDefault="008C38F3" w:rsidP="008C38F3">
      <w:pPr>
        <w:rPr>
          <w:b/>
          <w:bCs/>
        </w:rPr>
      </w:pPr>
    </w:p>
    <w:p w:rsidR="008C38F3" w:rsidRPr="008C38F3" w:rsidRDefault="008C38F3" w:rsidP="008C38F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bookmarkStart w:id="0" w:name="_GoBack"/>
      <w:bookmarkEnd w:id="0"/>
    </w:p>
    <w:p w:rsidR="008C38F3" w:rsidRPr="008C38F3" w:rsidRDefault="008C38F3" w:rsidP="008C38F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8C38F3" w:rsidRPr="008C38F3" w:rsidRDefault="008C38F3" w:rsidP="008C38F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8C38F3" w:rsidRPr="008C38F3" w:rsidRDefault="008C38F3" w:rsidP="008C38F3">
      <w:pPr>
        <w:rPr>
          <w:rFonts w:eastAsiaTheme="minorEastAsia"/>
          <w:b/>
          <w:bCs/>
          <w:sz w:val="30"/>
          <w:szCs w:val="30"/>
        </w:rPr>
      </w:pPr>
    </w:p>
    <w:p w:rsidR="008C38F3" w:rsidRPr="008C38F3" w:rsidRDefault="008C38F3" w:rsidP="008C38F3">
      <w:pPr>
        <w:tabs>
          <w:tab w:val="left" w:pos="3119"/>
        </w:tabs>
        <w:rPr>
          <w:rFonts w:eastAsiaTheme="minorEastAsia"/>
          <w:sz w:val="30"/>
          <w:szCs w:val="30"/>
        </w:rPr>
      </w:pPr>
      <w:r w:rsidRPr="008C38F3">
        <w:rPr>
          <w:rFonts w:eastAsiaTheme="minorEastAsia"/>
          <w:bCs/>
          <w:sz w:val="30"/>
          <w:szCs w:val="30"/>
        </w:rPr>
        <w:t xml:space="preserve">21 сентября   </w:t>
      </w:r>
      <w:r w:rsidRPr="008C38F3">
        <w:rPr>
          <w:rFonts w:eastAsiaTheme="minorEastAsia"/>
          <w:sz w:val="30"/>
          <w:szCs w:val="30"/>
        </w:rPr>
        <w:t>2011 г.        20-</w:t>
      </w:r>
      <w:r>
        <w:rPr>
          <w:rFonts w:eastAsiaTheme="minorEastAsia"/>
          <w:sz w:val="30"/>
          <w:szCs w:val="30"/>
        </w:rPr>
        <w:t>15</w:t>
      </w:r>
    </w:p>
    <w:p w:rsidR="008C38F3" w:rsidRPr="008C38F3" w:rsidRDefault="008C38F3" w:rsidP="008C38F3">
      <w:pPr>
        <w:tabs>
          <w:tab w:val="left" w:pos="3119"/>
        </w:tabs>
        <w:rPr>
          <w:rFonts w:eastAsiaTheme="minorEastAsia"/>
          <w:sz w:val="30"/>
          <w:szCs w:val="30"/>
        </w:rPr>
      </w:pPr>
    </w:p>
    <w:p w:rsidR="008C38F3" w:rsidRPr="008C38F3" w:rsidRDefault="008C38F3" w:rsidP="008C38F3">
      <w:pPr>
        <w:tabs>
          <w:tab w:val="left" w:pos="3119"/>
        </w:tabs>
        <w:rPr>
          <w:rFonts w:eastAsiaTheme="minorEastAsia"/>
          <w:sz w:val="30"/>
          <w:szCs w:val="3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912"/>
        <w:gridCol w:w="2916"/>
      </w:tblGrid>
      <w:tr w:rsidR="008C38F3" w:rsidTr="008C38F3">
        <w:trPr>
          <w:trHeight w:val="846"/>
        </w:trPr>
        <w:tc>
          <w:tcPr>
            <w:tcW w:w="6912" w:type="dxa"/>
            <w:hideMark/>
          </w:tcPr>
          <w:p w:rsidR="008C38F3" w:rsidRDefault="008C38F3">
            <w:pPr>
              <w:tabs>
                <w:tab w:val="left" w:pos="3975"/>
              </w:tabs>
              <w:spacing w:line="280" w:lineRule="exact"/>
              <w:ind w:right="2727"/>
              <w:jc w:val="both"/>
              <w:rPr>
                <w:bCs/>
                <w:sz w:val="30"/>
                <w:szCs w:val="30"/>
              </w:rPr>
            </w:pPr>
          </w:p>
          <w:p w:rsidR="008C38F3" w:rsidRDefault="008C38F3">
            <w:pPr>
              <w:tabs>
                <w:tab w:val="left" w:pos="3975"/>
              </w:tabs>
              <w:spacing w:line="280" w:lineRule="exact"/>
              <w:ind w:right="2727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 порядке расчета платежей при рассрочке оплаты отчуждаемого имущества, находящегося в городской коммунальной собственности</w:t>
            </w:r>
          </w:p>
        </w:tc>
        <w:tc>
          <w:tcPr>
            <w:tcW w:w="2916" w:type="dxa"/>
          </w:tcPr>
          <w:p w:rsidR="008C38F3" w:rsidRDefault="008C38F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</w:tbl>
    <w:p w:rsidR="008C38F3" w:rsidRDefault="008C38F3" w:rsidP="008C38F3">
      <w:pPr>
        <w:pStyle w:val="a3"/>
        <w:spacing w:line="360" w:lineRule="auto"/>
        <w:rPr>
          <w:sz w:val="30"/>
          <w:szCs w:val="30"/>
        </w:rPr>
      </w:pP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основании части четвертой пункта 16 Инструкции о порядке управления и распоряжения имуществом, находящимся в городской коммунальной собственности, утвержденной решением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городского Совета депутатов от 25 февраля 2011 г. № 9-6 «Об управлении и распоряжении имуществом, находящимся в городской коммунальной собственности»,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городской исполнительный комитет РЕШИЛ:</w:t>
      </w: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>1. Установить, что:</w:t>
      </w: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1.1. при оплате капитальных строений (зданий, сооружений), изолированных помещений, незавершенных законсервированных капитальных строений, передаточных устройств, иного недвижимого имущества, долей в праве общей собственности на них, незавершенных </w:t>
      </w:r>
      <w:proofErr w:type="spellStart"/>
      <w:r>
        <w:rPr>
          <w:sz w:val="30"/>
          <w:szCs w:val="30"/>
        </w:rPr>
        <w:t>незаконсервированных</w:t>
      </w:r>
      <w:proofErr w:type="spellEnd"/>
      <w:r>
        <w:rPr>
          <w:sz w:val="30"/>
          <w:szCs w:val="30"/>
        </w:rPr>
        <w:t xml:space="preserve"> капитальных строений, находящихся в городской коммунальной собственности, стоимость которых превышает 10 тысяч базовых величин (далее – имущество), проданных с предоставлением рассрочки оплаты, размер первоначального платежа должен составлять не менее 30 процентов цены продажи имущества</w:t>
      </w:r>
      <w:proofErr w:type="gramEnd"/>
      <w:r>
        <w:rPr>
          <w:sz w:val="30"/>
          <w:szCs w:val="30"/>
        </w:rPr>
        <w:t xml:space="preserve"> с учетом ранее внесенной суммы задатка;</w:t>
      </w: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>1.2. срок оплаты первоначального платежа не должен превышать 30 календарных дней со дня заключения договора купли-продажи;</w:t>
      </w: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>1.3. оставшаяся сумма оплачивается ежемесячно в течение срока, на который предоставлена рассрочка, начиная с месяца, следующего за месяцем, в котором должен осуществляться первоначальный платеж в соответствии с договором купли-продажи;</w:t>
      </w:r>
    </w:p>
    <w:p w:rsidR="008C38F3" w:rsidRDefault="008C38F3" w:rsidP="008C38F3">
      <w:pPr>
        <w:pStyle w:val="preamble"/>
        <w:widowControl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1.4. ежемесячные суммы рассрочки, указанные в договоре купли-продажи, индексируются исходя из индекса цен производителей промышленной продукции производственно-технического назначения, которые рассчитываются и публикуются Национальным </w:t>
      </w:r>
      <w:r>
        <w:rPr>
          <w:sz w:val="30"/>
          <w:szCs w:val="30"/>
        </w:rPr>
        <w:lastRenderedPageBreak/>
        <w:t>статистическим комитетом Республики Беларусь;</w:t>
      </w: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1.5. ежемесячный платеж осуществляется в течение пяти рабочих дней со дня </w:t>
      </w:r>
      <w:proofErr w:type="gramStart"/>
      <w:r>
        <w:rPr>
          <w:sz w:val="30"/>
          <w:szCs w:val="30"/>
        </w:rPr>
        <w:t>опубликования индексов цен производителей промышленной продукции производственно-технического назначения</w:t>
      </w:r>
      <w:proofErr w:type="gramEnd"/>
      <w:r>
        <w:rPr>
          <w:sz w:val="30"/>
          <w:szCs w:val="30"/>
        </w:rPr>
        <w:t>;</w:t>
      </w: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>1.6. если последний день оплаты ежемесячного платежа приходится на выходной (праздничный) день, то платеж уплачивается в первый рабочий день, следующий за этим выходным (праздничным) днем;</w:t>
      </w:r>
    </w:p>
    <w:p w:rsidR="008C38F3" w:rsidRDefault="008C38F3" w:rsidP="008C38F3">
      <w:pPr>
        <w:pStyle w:val="preamble"/>
        <w:tabs>
          <w:tab w:val="left" w:pos="6804"/>
        </w:tabs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1.7. если ежемесячный платеж произведен с нарушением срока, установленного подпунктом 1.5 настоящего пункта, покупатель имущества уплачивает пеню в размере, установленном частью пятой пункта 16 Инструкции о порядке управления и распоряжения имуществом, находящимся в городской коммунальной собственности, утвержденной решением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городского Совета депутатов от 25 февраля 2011 г. № 9-6 «Об управлении и распоряжении имуществом, находящимся в городской коммунальной собственности» (Национальный реестр</w:t>
      </w:r>
      <w:proofErr w:type="gramEnd"/>
      <w:r>
        <w:rPr>
          <w:sz w:val="30"/>
          <w:szCs w:val="30"/>
        </w:rPr>
        <w:t xml:space="preserve"> правовых актов Республики Беларусь, 2011 г., № 46, 9/40184).</w:t>
      </w:r>
    </w:p>
    <w:p w:rsidR="008C38F3" w:rsidRDefault="008C38F3" w:rsidP="008C38F3">
      <w:pPr>
        <w:pStyle w:val="preamble"/>
        <w:ind w:firstLine="709"/>
        <w:rPr>
          <w:sz w:val="30"/>
          <w:szCs w:val="30"/>
        </w:rPr>
      </w:pPr>
      <w:r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8C38F3" w:rsidRDefault="008C38F3" w:rsidP="008C38F3">
      <w:pPr>
        <w:pStyle w:val="newncpi"/>
        <w:spacing w:line="360" w:lineRule="auto"/>
        <w:ind w:firstLine="0"/>
        <w:rPr>
          <w:sz w:val="30"/>
          <w:szCs w:val="30"/>
        </w:rPr>
      </w:pPr>
    </w:p>
    <w:p w:rsidR="008C38F3" w:rsidRDefault="008C38F3" w:rsidP="008C38F3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Д.М.Бонохов</w:t>
      </w:r>
      <w:proofErr w:type="spellEnd"/>
    </w:p>
    <w:p w:rsidR="008C38F3" w:rsidRDefault="008C38F3" w:rsidP="008C38F3">
      <w:pPr>
        <w:spacing w:line="280" w:lineRule="exact"/>
        <w:jc w:val="both"/>
        <w:rPr>
          <w:sz w:val="30"/>
          <w:szCs w:val="30"/>
        </w:rPr>
      </w:pPr>
    </w:p>
    <w:p w:rsidR="008C38F3" w:rsidRDefault="008C38F3" w:rsidP="008C38F3">
      <w:pPr>
        <w:spacing w:line="280" w:lineRule="exact"/>
        <w:jc w:val="both"/>
        <w:rPr>
          <w:sz w:val="30"/>
          <w:szCs w:val="30"/>
        </w:rPr>
      </w:pPr>
    </w:p>
    <w:p w:rsidR="008C38F3" w:rsidRDefault="008C38F3" w:rsidP="008C38F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                                                 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Л.С.Погудо</w:t>
      </w:r>
      <w:proofErr w:type="spellEnd"/>
    </w:p>
    <w:p w:rsidR="00EB07B5" w:rsidRDefault="00EB07B5"/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B7"/>
    <w:rsid w:val="00552FB7"/>
    <w:rsid w:val="008C38F3"/>
    <w:rsid w:val="00EB07B5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38F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eamble">
    <w:name w:val="preamble"/>
    <w:basedOn w:val="a"/>
    <w:rsid w:val="008C38F3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8C38F3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38F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eamble">
    <w:name w:val="preamble"/>
    <w:basedOn w:val="a"/>
    <w:rsid w:val="008C38F3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8C38F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2622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2011-09-23T11:13:00Z</cp:lastPrinted>
  <dcterms:created xsi:type="dcterms:W3CDTF">2011-09-23T11:02:00Z</dcterms:created>
  <dcterms:modified xsi:type="dcterms:W3CDTF">2011-09-23T11:13:00Z</dcterms:modified>
</cp:coreProperties>
</file>